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F220" w14:textId="08FE3D2B" w:rsidR="00BD61C8" w:rsidRPr="002012FD" w:rsidRDefault="001D655C" w:rsidP="00BD61C8">
      <w:pPr>
        <w:pStyle w:val="3GPPHeader"/>
        <w:spacing w:after="60"/>
        <w:rPr>
          <w:sz w:val="36"/>
          <w:szCs w:val="32"/>
        </w:rPr>
      </w:pPr>
      <w:r>
        <w:t>3GPP TSG-RAN WG2 NR AH#3</w:t>
      </w:r>
      <w:r w:rsidR="00BD61C8" w:rsidRPr="008D0925">
        <w:rPr>
          <w:sz w:val="28"/>
        </w:rPr>
        <w:tab/>
      </w:r>
      <w:r w:rsidR="00BD61C8" w:rsidRPr="008D0925">
        <w:rPr>
          <w:sz w:val="28"/>
          <w:szCs w:val="28"/>
        </w:rPr>
        <w:t xml:space="preserve">Tdoc </w:t>
      </w:r>
      <w:r w:rsidR="008D0925" w:rsidRPr="008D0925">
        <w:rPr>
          <w:sz w:val="28"/>
          <w:szCs w:val="28"/>
        </w:rPr>
        <w:t>R2-1800596</w:t>
      </w:r>
    </w:p>
    <w:p w14:paraId="59B8892B" w14:textId="3E09E14D" w:rsidR="00BD61C8" w:rsidRPr="002012FD" w:rsidRDefault="001D655C" w:rsidP="00BD61C8">
      <w:pPr>
        <w:pStyle w:val="3GPPHeader"/>
      </w:pPr>
      <w:r>
        <w:t>Vancouver, Canada, 22</w:t>
      </w:r>
      <w:r>
        <w:rPr>
          <w:vertAlign w:val="superscript"/>
        </w:rPr>
        <w:t>nd</w:t>
      </w:r>
      <w:r>
        <w:t xml:space="preserve"> – 26</w:t>
      </w:r>
      <w:r>
        <w:rPr>
          <w:vertAlign w:val="superscript"/>
        </w:rPr>
        <w:t>th</w:t>
      </w:r>
      <w:r>
        <w:t xml:space="preserve"> January 2018</w:t>
      </w:r>
      <w:r w:rsidR="00BD61C8" w:rsidRPr="002012FD">
        <w:tab/>
      </w:r>
      <w:r w:rsidR="00E62562">
        <w:t>(re-sub of R2-171</w:t>
      </w:r>
      <w:r w:rsidR="003405AC">
        <w:t>3593</w:t>
      </w:r>
      <w:r w:rsidR="00E62562">
        <w:t>)</w:t>
      </w:r>
    </w:p>
    <w:p w14:paraId="177324C5" w14:textId="77777777" w:rsidR="00BD61C8" w:rsidRPr="002012FD" w:rsidRDefault="00BD61C8" w:rsidP="00BD61C8">
      <w:pPr>
        <w:pStyle w:val="3GPPHeader"/>
        <w:rPr>
          <w:sz w:val="22"/>
        </w:rPr>
      </w:pPr>
      <w:bookmarkStart w:id="0" w:name="_GoBack"/>
      <w:bookmarkEnd w:id="0"/>
    </w:p>
    <w:p w14:paraId="37564D7E" w14:textId="5D5F83B4" w:rsidR="00BD61C8" w:rsidRPr="0070705F" w:rsidRDefault="00BD61C8" w:rsidP="00BD61C8">
      <w:pPr>
        <w:pStyle w:val="3GPPHeader"/>
        <w:rPr>
          <w:sz w:val="22"/>
        </w:rPr>
      </w:pPr>
      <w:r w:rsidRPr="001D655C">
        <w:rPr>
          <w:sz w:val="22"/>
        </w:rPr>
        <w:t>Agenda Item:</w:t>
      </w:r>
      <w:r w:rsidRPr="001D655C">
        <w:rPr>
          <w:sz w:val="22"/>
        </w:rPr>
        <w:tab/>
      </w:r>
      <w:r w:rsidR="006D33E4" w:rsidRPr="006D33E4">
        <w:rPr>
          <w:sz w:val="22"/>
        </w:rPr>
        <w:t>10.4.1.4.6</w:t>
      </w:r>
    </w:p>
    <w:p w14:paraId="65BFEB30" w14:textId="45D815F8" w:rsidR="00C91A48" w:rsidRPr="002012FD" w:rsidRDefault="00C91A48" w:rsidP="00C91A48">
      <w:pPr>
        <w:pStyle w:val="3GPPHeader"/>
        <w:rPr>
          <w:sz w:val="22"/>
        </w:rPr>
      </w:pPr>
      <w:r w:rsidRPr="002012FD">
        <w:rPr>
          <w:sz w:val="22"/>
        </w:rPr>
        <w:t>Source:</w:t>
      </w:r>
      <w:r w:rsidRPr="002012FD">
        <w:rPr>
          <w:sz w:val="22"/>
        </w:rPr>
        <w:tab/>
        <w:t>Ericsson</w:t>
      </w:r>
    </w:p>
    <w:p w14:paraId="431D1223" w14:textId="1C2CD018" w:rsidR="009773BB" w:rsidRPr="002012FD" w:rsidRDefault="00C91A48" w:rsidP="00C91A48">
      <w:pPr>
        <w:pStyle w:val="3GPPHeader"/>
        <w:rPr>
          <w:sz w:val="22"/>
        </w:rPr>
      </w:pPr>
      <w:r w:rsidRPr="002012FD">
        <w:rPr>
          <w:sz w:val="22"/>
        </w:rPr>
        <w:t>Title:</w:t>
      </w:r>
      <w:r w:rsidRPr="002012FD">
        <w:rPr>
          <w:sz w:val="22"/>
        </w:rPr>
        <w:tab/>
      </w:r>
      <w:r w:rsidR="007969F5" w:rsidRPr="002012FD">
        <w:rPr>
          <w:sz w:val="22"/>
        </w:rPr>
        <w:t>Mobility states and speed based parameter scaling in NR</w:t>
      </w:r>
    </w:p>
    <w:p w14:paraId="5723F573" w14:textId="77777777" w:rsidR="00C91A48" w:rsidRPr="002012FD" w:rsidRDefault="00C91A48" w:rsidP="00C91A48">
      <w:pPr>
        <w:pStyle w:val="3GPPHeader"/>
        <w:rPr>
          <w:sz w:val="22"/>
        </w:rPr>
      </w:pPr>
      <w:r w:rsidRPr="002012FD">
        <w:rPr>
          <w:sz w:val="22"/>
        </w:rPr>
        <w:t>Document for:</w:t>
      </w:r>
      <w:r w:rsidRPr="002012FD">
        <w:rPr>
          <w:sz w:val="22"/>
        </w:rPr>
        <w:tab/>
        <w:t>Discussion, Decision</w:t>
      </w:r>
    </w:p>
    <w:p w14:paraId="78830BFB" w14:textId="77777777" w:rsidR="00E90E49" w:rsidRPr="002012FD" w:rsidRDefault="00E90E49" w:rsidP="00CE0424">
      <w:pPr>
        <w:pStyle w:val="Heading1"/>
      </w:pPr>
      <w:r w:rsidRPr="002012FD">
        <w:t>Introduction</w:t>
      </w:r>
    </w:p>
    <w:p w14:paraId="56F25654" w14:textId="72D108DF" w:rsidR="00622831" w:rsidRDefault="00C50D18" w:rsidP="00081D62">
      <w:pPr>
        <w:pStyle w:val="BodyText"/>
      </w:pPr>
      <w:r w:rsidRPr="002012FD">
        <w:t>Mobility related measurements and the corresponding configuration for measuring, report triggering and reporting are being considered for NR in RAN2 discussions.</w:t>
      </w:r>
      <w:r w:rsidR="0048146E" w:rsidRPr="002012FD">
        <w:t xml:space="preserve"> </w:t>
      </w:r>
      <w:r w:rsidR="007149C1" w:rsidRPr="002012FD">
        <w:t xml:space="preserve">The corresponding discussions in LTE also included, amongst other things, speed dependent scaling of measurement related parameters. </w:t>
      </w:r>
      <w:r w:rsidR="002012FD">
        <w:t xml:space="preserve">In the recent email discussion </w:t>
      </w:r>
      <w:r w:rsidR="002012FD">
        <w:fldChar w:fldCharType="begin"/>
      </w:r>
      <w:r w:rsidR="002012FD">
        <w:instrText xml:space="preserve"> REF _Ref494365071 \r \h </w:instrText>
      </w:r>
      <w:r w:rsidR="002012FD">
        <w:fldChar w:fldCharType="separate"/>
      </w:r>
      <w:r w:rsidR="002012FD">
        <w:t>[3]</w:t>
      </w:r>
      <w:r w:rsidR="002012FD">
        <w:fldChar w:fldCharType="end"/>
      </w:r>
      <w:r w:rsidR="002012FD">
        <w:t>, the support for speed based scaling was discussed but there was no clear preference as to whether to support this feature in NR or not.</w:t>
      </w:r>
      <w:r w:rsidR="00AB7E30">
        <w:t xml:space="preserve"> </w:t>
      </w:r>
      <w:r w:rsidR="00AB7E30">
        <w:rPr>
          <w:lang w:eastAsia="zh-CN"/>
        </w:rPr>
        <w:t xml:space="preserve">One of the open issues captured in 38.331, in 6.3.2, is the support of the parameter </w:t>
      </w:r>
      <w:r w:rsidR="00AB7E30" w:rsidRPr="006D60F9">
        <w:rPr>
          <w:i/>
        </w:rPr>
        <w:t>speedStatePars</w:t>
      </w:r>
      <w:r w:rsidR="00AB7E30">
        <w:rPr>
          <w:lang w:eastAsia="zh-CN"/>
        </w:rPr>
        <w:t xml:space="preserve"> as defined in LTE:</w:t>
      </w:r>
    </w:p>
    <w:p w14:paraId="5E5959F2" w14:textId="77777777" w:rsidR="00AB7E30" w:rsidRDefault="00AB7E30" w:rsidP="00AB7E30">
      <w:pPr>
        <w:pStyle w:val="EditorsNote"/>
      </w:pPr>
      <w:r>
        <w:t xml:space="preserve">Editor’s Note: FFS Whether UE speed based TTT scaling (e.g. </w:t>
      </w:r>
      <w:r w:rsidRPr="006D60F9">
        <w:rPr>
          <w:i/>
        </w:rPr>
        <w:t>speedStatePars</w:t>
      </w:r>
      <w:r>
        <w:t>) is supported in Rel-15.</w:t>
      </w:r>
    </w:p>
    <w:p w14:paraId="2B033EF7" w14:textId="6E30799E" w:rsidR="007560C0" w:rsidRPr="002012FD" w:rsidRDefault="007149C1" w:rsidP="00081D62">
      <w:pPr>
        <w:pStyle w:val="BodyText"/>
      </w:pPr>
      <w:r w:rsidRPr="002012FD">
        <w:t xml:space="preserve">In this contribution, we discuss the extent of usage of such a feature in </w:t>
      </w:r>
      <w:r w:rsidR="00622831" w:rsidRPr="002012FD">
        <w:t>LTE</w:t>
      </w:r>
      <w:r w:rsidRPr="002012FD">
        <w:t xml:space="preserve"> and also</w:t>
      </w:r>
      <w:r w:rsidR="00622831" w:rsidRPr="002012FD">
        <w:t>,</w:t>
      </w:r>
      <w:r w:rsidRPr="002012FD">
        <w:t xml:space="preserve"> discuss the need for such a feature in NR. </w:t>
      </w:r>
    </w:p>
    <w:p w14:paraId="1281B722" w14:textId="16545B13" w:rsidR="006425C6" w:rsidRPr="002012FD" w:rsidRDefault="004000E8" w:rsidP="006425C6">
      <w:pPr>
        <w:pStyle w:val="Heading1"/>
      </w:pPr>
      <w:bookmarkStart w:id="1" w:name="_Ref178064866"/>
      <w:r w:rsidRPr="002012FD">
        <w:t>Discussion</w:t>
      </w:r>
      <w:bookmarkEnd w:id="1"/>
    </w:p>
    <w:p w14:paraId="17147B78" w14:textId="62C2A968" w:rsidR="00AA0139" w:rsidRPr="002012FD" w:rsidRDefault="007149C1" w:rsidP="00AC5FFA">
      <w:pPr>
        <w:pStyle w:val="Heading2"/>
      </w:pPr>
      <w:r w:rsidRPr="002012FD">
        <w:t xml:space="preserve">Speed dependant scaling of measurement parameters </w:t>
      </w:r>
    </w:p>
    <w:p w14:paraId="29B5622A" w14:textId="1C7D4987" w:rsidR="00622831" w:rsidRPr="002012FD" w:rsidRDefault="00622831" w:rsidP="007149C1">
      <w:pPr>
        <w:pStyle w:val="BodyText"/>
      </w:pPr>
      <w:r w:rsidRPr="002012FD">
        <w:t xml:space="preserve">The handover related parameters that are optimized by a SON algorithm, like </w:t>
      </w:r>
      <w:r w:rsidR="00123169" w:rsidRPr="002012FD">
        <w:t>Mobility Robustness Optimization (</w:t>
      </w:r>
      <w:r w:rsidRPr="002012FD">
        <w:t>MRO</w:t>
      </w:r>
      <w:r w:rsidR="00123169" w:rsidRPr="002012FD">
        <w:t>)</w:t>
      </w:r>
      <w:r w:rsidRPr="002012FD">
        <w:t xml:space="preserve">,  includes, amongst other parameters, event specific offsets (e.g., A3 offset), cell individual offset (CIO) and time-to-trigger (TTT). Of these parameters, A3 offset and TTT are neighbour cell agnostic and CIO can be </w:t>
      </w:r>
      <w:r w:rsidR="006D33E4">
        <w:t xml:space="preserve">configured </w:t>
      </w:r>
      <w:r w:rsidRPr="002012FD">
        <w:t xml:space="preserve">specifically towards each neighbour. </w:t>
      </w:r>
    </w:p>
    <w:p w14:paraId="0C8A1DB5" w14:textId="45692440" w:rsidR="00622831" w:rsidRPr="002012FD" w:rsidRDefault="00622831" w:rsidP="00622831">
      <w:pPr>
        <w:pStyle w:val="BodyText"/>
        <w:numPr>
          <w:ilvl w:val="0"/>
          <w:numId w:val="25"/>
        </w:numPr>
        <w:ind w:left="1560" w:hanging="1560"/>
        <w:rPr>
          <w:b/>
        </w:rPr>
      </w:pPr>
      <w:r w:rsidRPr="002012FD">
        <w:rPr>
          <w:b/>
        </w:rPr>
        <w:t>In LTE, A3 offset, Cell individual offset (CIO)</w:t>
      </w:r>
      <w:r w:rsidR="009F41F5" w:rsidRPr="002012FD">
        <w:rPr>
          <w:b/>
        </w:rPr>
        <w:t>, hysteresis</w:t>
      </w:r>
      <w:r w:rsidRPr="002012FD">
        <w:rPr>
          <w:b/>
        </w:rPr>
        <w:t xml:space="preserve"> and Time-to-trigger (TTT) are used to tune the handover border using a SON algorithm like MRO.</w:t>
      </w:r>
    </w:p>
    <w:p w14:paraId="12E14E57" w14:textId="39D04AED" w:rsidR="00622831" w:rsidRPr="002012FD" w:rsidRDefault="00622831" w:rsidP="00622831">
      <w:pPr>
        <w:pStyle w:val="BodyText"/>
        <w:numPr>
          <w:ilvl w:val="0"/>
          <w:numId w:val="25"/>
        </w:numPr>
        <w:ind w:left="1560" w:hanging="1560"/>
        <w:rPr>
          <w:b/>
        </w:rPr>
      </w:pPr>
      <w:r w:rsidRPr="002012FD">
        <w:rPr>
          <w:b/>
        </w:rPr>
        <w:t>In LTE, A3 offset</w:t>
      </w:r>
      <w:r w:rsidR="009F41F5" w:rsidRPr="002012FD">
        <w:rPr>
          <w:b/>
        </w:rPr>
        <w:t>, hysteresis</w:t>
      </w:r>
      <w:r w:rsidRPr="002012FD">
        <w:rPr>
          <w:b/>
        </w:rPr>
        <w:t xml:space="preserve"> and TTT are configured independent of the neighbour cell and only CIO can be configured specifically towards a neighbour cell.</w:t>
      </w:r>
    </w:p>
    <w:p w14:paraId="2772E94E" w14:textId="3A36E4F4" w:rsidR="00622831" w:rsidRPr="002012FD" w:rsidRDefault="0055719E" w:rsidP="007149C1">
      <w:pPr>
        <w:pStyle w:val="BodyText"/>
      </w:pPr>
      <w:r w:rsidRPr="002012FD">
        <w:t xml:space="preserve">In LTE, a </w:t>
      </w:r>
      <w:r w:rsidR="007149C1" w:rsidRPr="002012FD">
        <w:t>RRC_CONNECTED mode UE could scal</w:t>
      </w:r>
      <w:r w:rsidR="00622831" w:rsidRPr="002012FD">
        <w:t xml:space="preserve">e its mobility parameter TTT depending on the speed state as estimated by the UE and details of this scaling is mentioned in RRC specifications </w:t>
      </w:r>
      <w:r w:rsidR="00622831" w:rsidRPr="002012FD">
        <w:fldChar w:fldCharType="begin"/>
      </w:r>
      <w:r w:rsidR="00622831" w:rsidRPr="002012FD">
        <w:instrText xml:space="preserve"> REF _Ref456254943 \r \h </w:instrText>
      </w:r>
      <w:r w:rsidR="002012FD">
        <w:instrText xml:space="preserve"> \* MERGEFORMAT </w:instrText>
      </w:r>
      <w:r w:rsidR="00622831" w:rsidRPr="002012FD">
        <w:fldChar w:fldCharType="separate"/>
      </w:r>
      <w:r w:rsidR="00622831" w:rsidRPr="002012FD">
        <w:t>[1]</w:t>
      </w:r>
      <w:r w:rsidR="00622831" w:rsidRPr="002012FD">
        <w:fldChar w:fldCharType="end"/>
      </w:r>
      <w:r w:rsidR="00622831" w:rsidRPr="002012FD">
        <w:t xml:space="preserve">. The scaling factors to be used in LTE are 0.25, 0.5, 0.75 and 1. </w:t>
      </w:r>
      <w:r w:rsidR="00D045CD" w:rsidRPr="002012FD">
        <w:t>The thought process behind having this feature in LTE was to be able to receive the measurement report from the UE early enough so that the handover command can be sent successfully to the UE.</w:t>
      </w:r>
    </w:p>
    <w:p w14:paraId="20361705" w14:textId="77777777" w:rsidR="00622831" w:rsidRPr="002012FD" w:rsidRDefault="00622831" w:rsidP="007149C1">
      <w:pPr>
        <w:pStyle w:val="BodyText"/>
      </w:pPr>
    </w:p>
    <w:p w14:paraId="45ED0821" w14:textId="77777777" w:rsidR="00622831" w:rsidRPr="002012FD" w:rsidRDefault="00622831" w:rsidP="00622831">
      <w:pPr>
        <w:pStyle w:val="BodyText"/>
        <w:numPr>
          <w:ilvl w:val="0"/>
          <w:numId w:val="25"/>
        </w:numPr>
        <w:ind w:left="1560" w:hanging="1560"/>
        <w:rPr>
          <w:b/>
        </w:rPr>
      </w:pPr>
      <w:r w:rsidRPr="002012FD">
        <w:rPr>
          <w:b/>
        </w:rPr>
        <w:lastRenderedPageBreak/>
        <w:t>In LTE, only TTT can be scaled depending on the mobility state as estimated by the UE.</w:t>
      </w:r>
    </w:p>
    <w:p w14:paraId="1AB0721C" w14:textId="4AB6BAB8" w:rsidR="00622831" w:rsidRPr="002012FD" w:rsidRDefault="00622831" w:rsidP="007149C1">
      <w:pPr>
        <w:pStyle w:val="BodyText"/>
      </w:pPr>
      <w:r w:rsidRPr="002012FD">
        <w:rPr>
          <w:noProof/>
        </w:rPr>
        <mc:AlternateContent>
          <mc:Choice Requires="wps">
            <w:drawing>
              <wp:anchor distT="0" distB="0" distL="114300" distR="114300" simplePos="0" relativeHeight="251658240" behindDoc="0" locked="0" layoutInCell="1" allowOverlap="1" wp14:anchorId="5F2603C7" wp14:editId="506BC874">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2603C7" id="_x0000_t202" coordsize="21600,21600" o:spt="202" path="m,l,21600r21600,l21600,xe">
                <v:stroke joinstyle="miter"/>
                <v:path gradientshapeok="t" o:connecttype="rect"/>
              </v:shapetype>
              <v:shape id="Text Box 3" o:spid="_x0000_s1026" type="#_x0000_t202" style="position:absolute;margin-left:0;margin-top:17.2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187977A6" w14:textId="77777777" w:rsidR="007B2A00" w:rsidRPr="00D05729" w:rsidRDefault="007B2A00" w:rsidP="00622831">
                      <w:pPr>
                        <w:pStyle w:val="Heading4"/>
                        <w:numPr>
                          <w:ilvl w:val="0"/>
                          <w:numId w:val="0"/>
                        </w:numPr>
                        <w:ind w:left="864" w:hanging="864"/>
                      </w:pPr>
                      <w:r w:rsidRPr="00D05729">
                        <w:t>5.5.6.2</w:t>
                      </w:r>
                      <w:r w:rsidRPr="00D05729">
                        <w:tab/>
                        <w:t>Speed dependant scaling of measurement related parameters</w:t>
                      </w:r>
                    </w:p>
                    <w:p w14:paraId="06EFD694" w14:textId="77777777" w:rsidR="007B2A00" w:rsidRPr="00D05729" w:rsidRDefault="007B2A00" w:rsidP="00622831">
                      <w:r w:rsidRPr="00D05729">
                        <w:t xml:space="preserve">The UE shall adjust the value of the following parameter configured by the E-UTRAN depending on the UE speed: </w:t>
                      </w:r>
                      <w:r w:rsidRPr="00D05729">
                        <w:rPr>
                          <w:i/>
                        </w:rPr>
                        <w:t>timeToTrigger</w:t>
                      </w:r>
                      <w:r w:rsidRPr="00D05729">
                        <w:t>. The UE shall apply 3 different levels, which are selected as follows:</w:t>
                      </w:r>
                    </w:p>
                    <w:p w14:paraId="3A0792E1" w14:textId="77777777" w:rsidR="007B2A00" w:rsidRPr="00D05729" w:rsidRDefault="007B2A00" w:rsidP="00622831">
                      <w:pPr>
                        <w:rPr>
                          <w:rFonts w:eastAsia="SimSun"/>
                        </w:rPr>
                      </w:pPr>
                      <w:r w:rsidRPr="00D05729">
                        <w:rPr>
                          <w:rFonts w:eastAsia="SimSun"/>
                        </w:rPr>
                        <w:t>The UE shall:</w:t>
                      </w:r>
                    </w:p>
                    <w:p w14:paraId="4F9A9489" w14:textId="77777777" w:rsidR="007B2A00" w:rsidRPr="00D05729" w:rsidRDefault="007B2A00" w:rsidP="00622831">
                      <w:pPr>
                        <w:pStyle w:val="B1"/>
                        <w:rPr>
                          <w:lang w:eastAsia="zh-CN"/>
                        </w:rPr>
                      </w:pPr>
                      <w:r w:rsidRPr="00D05729">
                        <w:t>1&gt;</w:t>
                      </w:r>
                      <w:r w:rsidRPr="00D05729">
                        <w:tab/>
                      </w:r>
                      <w:r w:rsidRPr="00D05729">
                        <w:rPr>
                          <w:lang w:eastAsia="zh-CN"/>
                        </w:rPr>
                        <w:t>perform mobility state detection using the mobility state detection as specified in TS 36.304 [4] with the following modifications:</w:t>
                      </w:r>
                    </w:p>
                    <w:p w14:paraId="78411A97" w14:textId="77777777" w:rsidR="007B2A00" w:rsidRPr="00D05729" w:rsidRDefault="007B2A00" w:rsidP="00622831">
                      <w:pPr>
                        <w:pStyle w:val="B2"/>
                        <w:rPr>
                          <w:rFonts w:eastAsia="SimSun"/>
                          <w:lang w:eastAsia="zh-CN"/>
                        </w:rPr>
                      </w:pPr>
                      <w:r w:rsidRPr="00D05729">
                        <w:rPr>
                          <w:lang w:eastAsia="zh-CN"/>
                        </w:rPr>
                        <w:t>2&gt;</w:t>
                      </w:r>
                      <w:r w:rsidRPr="00D05729">
                        <w:rPr>
                          <w:lang w:eastAsia="zh-CN"/>
                        </w:rPr>
                        <w:tab/>
                        <w:t>counting handovers instead of cell reselections</w:t>
                      </w:r>
                      <w:r w:rsidRPr="00D05729">
                        <w:t>;</w:t>
                      </w:r>
                    </w:p>
                    <w:p w14:paraId="74A6165A" w14:textId="77777777" w:rsidR="007B2A00" w:rsidRPr="00D05729" w:rsidRDefault="007B2A00" w:rsidP="00622831">
                      <w:pPr>
                        <w:pStyle w:val="B2"/>
                        <w:rPr>
                          <w:iCs/>
                        </w:rPr>
                      </w:pPr>
                      <w:r w:rsidRPr="00D05729">
                        <w:t>2&gt;</w:t>
                      </w:r>
                      <w:r w:rsidRPr="00D05729">
                        <w:tab/>
                        <w:t xml:space="preserve">applying the parameter applicable for RRC_CONNECTED as included in </w:t>
                      </w:r>
                      <w:r w:rsidRPr="00D05729">
                        <w:rPr>
                          <w:i/>
                        </w:rPr>
                        <w:t>speedStatePars</w:t>
                      </w:r>
                      <w:r w:rsidRPr="00D05729">
                        <w:t xml:space="preserve"> within </w:t>
                      </w:r>
                      <w:r w:rsidRPr="00D05729">
                        <w:rPr>
                          <w:rFonts w:eastAsia="SimSun"/>
                          <w:i/>
                          <w:noProof/>
                        </w:rPr>
                        <w:t>VarMeasConfig</w:t>
                      </w:r>
                      <w:r w:rsidRPr="00D05729">
                        <w:rPr>
                          <w:iCs/>
                        </w:rPr>
                        <w:t>;</w:t>
                      </w:r>
                    </w:p>
                    <w:p w14:paraId="22B47282"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if </w:t>
                      </w:r>
                      <w:r w:rsidRPr="00D05729">
                        <w:rPr>
                          <w:noProof/>
                          <w:lang w:eastAsia="zh-CN"/>
                        </w:rPr>
                        <w:t>h</w:t>
                      </w:r>
                      <w:r w:rsidRPr="00D05729">
                        <w:rPr>
                          <w:noProof/>
                        </w:rPr>
                        <w:t>igh mobility state is detected:</w:t>
                      </w:r>
                    </w:p>
                    <w:p w14:paraId="7F99A9C8"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 </w:t>
                      </w:r>
                      <w:r w:rsidRPr="00D05729">
                        <w:rPr>
                          <w:i/>
                          <w:lang w:eastAsia="zh-CN"/>
                        </w:rPr>
                        <w:t>sf-High</w:t>
                      </w:r>
                      <w:r w:rsidRPr="00D05729">
                        <w:rPr>
                          <w:lang w:eastAsia="zh-CN"/>
                        </w:rPr>
                        <w:t xml:space="preserve"> within</w:t>
                      </w:r>
                      <w:r w:rsidRPr="00D05729">
                        <w:rPr>
                          <w:i/>
                          <w:lang w:eastAsia="zh-CN"/>
                        </w:rPr>
                        <w:t xml:space="preserve"> VarMeasConfig</w:t>
                      </w:r>
                      <w:r w:rsidRPr="00D05729">
                        <w:rPr>
                          <w:lang w:eastAsia="zh-CN"/>
                        </w:rPr>
                        <w:t>;</w:t>
                      </w:r>
                    </w:p>
                    <w:p w14:paraId="45136594" w14:textId="77777777" w:rsidR="007B2A00" w:rsidRPr="00D05729" w:rsidRDefault="007B2A00" w:rsidP="00622831">
                      <w:pPr>
                        <w:pStyle w:val="B1"/>
                        <w:ind w:left="284" w:firstLine="0"/>
                        <w:rPr>
                          <w:noProof/>
                          <w:lang w:eastAsia="zh-CN"/>
                        </w:rPr>
                      </w:pPr>
                      <w:r w:rsidRPr="00D05729">
                        <w:rPr>
                          <w:lang w:eastAsia="zh-CN"/>
                        </w:rPr>
                        <w:t>1&gt;</w:t>
                      </w:r>
                      <w:r w:rsidRPr="00D05729">
                        <w:rPr>
                          <w:lang w:eastAsia="zh-CN"/>
                        </w:rPr>
                        <w:tab/>
                        <w:t xml:space="preserve">else if </w:t>
                      </w:r>
                      <w:r w:rsidRPr="00D05729">
                        <w:rPr>
                          <w:noProof/>
                          <w:lang w:eastAsia="zh-CN"/>
                        </w:rPr>
                        <w:t>medium</w:t>
                      </w:r>
                      <w:r w:rsidRPr="00D05729">
                        <w:rPr>
                          <w:noProof/>
                        </w:rPr>
                        <w:t xml:space="preserve"> mobility state is detected:</w:t>
                      </w:r>
                    </w:p>
                    <w:p w14:paraId="142CA56D" w14:textId="77777777" w:rsidR="007B2A00" w:rsidRPr="00D05729" w:rsidRDefault="007B2A00" w:rsidP="00622831">
                      <w:pPr>
                        <w:pStyle w:val="B2"/>
                        <w:rPr>
                          <w:lang w:eastAsia="zh-CN"/>
                        </w:rPr>
                      </w:pPr>
                      <w:r w:rsidRPr="00D05729">
                        <w:rPr>
                          <w:lang w:eastAsia="zh-CN"/>
                        </w:rPr>
                        <w:t>2&gt;</w:t>
                      </w:r>
                      <w:r w:rsidRPr="00D05729">
                        <w:rPr>
                          <w:lang w:eastAsia="zh-CN"/>
                        </w:rPr>
                        <w:tab/>
                        <w:t>use the</w:t>
                      </w:r>
                      <w:r w:rsidRPr="00D05729">
                        <w:rPr>
                          <w:i/>
                          <w:lang w:eastAsia="zh-CN"/>
                        </w:rPr>
                        <w:t xml:space="preserve"> timeToTrigger</w:t>
                      </w:r>
                      <w:r w:rsidRPr="00D05729">
                        <w:rPr>
                          <w:lang w:eastAsia="zh-CN"/>
                        </w:rPr>
                        <w:t xml:space="preserve"> value multiplied by</w:t>
                      </w:r>
                      <w:r w:rsidRPr="00D05729">
                        <w:rPr>
                          <w:i/>
                          <w:lang w:eastAsia="zh-CN"/>
                        </w:rPr>
                        <w:t xml:space="preserve"> sf-Medium</w:t>
                      </w:r>
                      <w:r w:rsidRPr="00D05729">
                        <w:rPr>
                          <w:i/>
                        </w:rPr>
                        <w:t xml:space="preserve"> </w:t>
                      </w:r>
                      <w:r w:rsidRPr="00D05729">
                        <w:rPr>
                          <w:lang w:eastAsia="zh-CN"/>
                        </w:rPr>
                        <w:t>within</w:t>
                      </w:r>
                      <w:r w:rsidRPr="00D05729">
                        <w:rPr>
                          <w:i/>
                          <w:lang w:eastAsia="zh-CN"/>
                        </w:rPr>
                        <w:t xml:space="preserve"> VarMeasConfig</w:t>
                      </w:r>
                      <w:r w:rsidRPr="00D05729">
                        <w:rPr>
                          <w:lang w:eastAsia="zh-CN"/>
                        </w:rPr>
                        <w:t>;</w:t>
                      </w:r>
                    </w:p>
                    <w:p w14:paraId="0FD30517" w14:textId="77777777" w:rsidR="007B2A00" w:rsidRPr="00D05729" w:rsidRDefault="007B2A00" w:rsidP="00622831">
                      <w:pPr>
                        <w:pStyle w:val="B1"/>
                        <w:ind w:left="0" w:firstLineChars="150" w:firstLine="330"/>
                        <w:rPr>
                          <w:lang w:eastAsia="zh-CN"/>
                        </w:rPr>
                      </w:pPr>
                      <w:r w:rsidRPr="00D05729">
                        <w:rPr>
                          <w:lang w:eastAsia="zh-CN"/>
                        </w:rPr>
                        <w:t>1&gt;</w:t>
                      </w:r>
                      <w:r w:rsidRPr="00D05729">
                        <w:rPr>
                          <w:lang w:eastAsia="zh-CN"/>
                        </w:rPr>
                        <w:tab/>
                        <w:t>else:</w:t>
                      </w:r>
                    </w:p>
                    <w:p w14:paraId="2D770991" w14:textId="77777777" w:rsidR="007B2A00" w:rsidRPr="000F4D14" w:rsidRDefault="007B2A00" w:rsidP="00622831">
                      <w:pPr>
                        <w:pStyle w:val="B2"/>
                        <w:ind w:leftChars="283" w:left="935" w:hangingChars="142" w:hanging="312"/>
                        <w:rPr>
                          <w:lang w:eastAsia="zh-CN"/>
                        </w:rPr>
                      </w:pPr>
                      <w:r w:rsidRPr="00D05729">
                        <w:rPr>
                          <w:lang w:eastAsia="zh-CN"/>
                        </w:rPr>
                        <w:t>2&gt;</w:t>
                      </w:r>
                      <w:r w:rsidRPr="00D05729">
                        <w:rPr>
                          <w:lang w:eastAsia="zh-CN"/>
                        </w:rPr>
                        <w:tab/>
                      </w:r>
                      <w:r w:rsidRPr="00D05729">
                        <w:rPr>
                          <w:noProof/>
                        </w:rPr>
                        <w:t>no scaling is applied;</w:t>
                      </w:r>
                    </w:p>
                  </w:txbxContent>
                </v:textbox>
                <w10:wrap type="square"/>
              </v:shape>
            </w:pict>
          </mc:Fallback>
        </mc:AlternateContent>
      </w:r>
    </w:p>
    <w:p w14:paraId="58730DB0" w14:textId="77777777" w:rsidR="00896E4C" w:rsidRPr="002012FD" w:rsidRDefault="00896E4C" w:rsidP="00622831">
      <w:pPr>
        <w:pStyle w:val="BodyText"/>
      </w:pPr>
    </w:p>
    <w:p w14:paraId="4DC7DD92" w14:textId="66FA2CF2" w:rsidR="00102971" w:rsidRPr="002012FD" w:rsidRDefault="00622831" w:rsidP="00622831">
      <w:pPr>
        <w:pStyle w:val="BodyText"/>
      </w:pPr>
      <w:r w:rsidRPr="002012FD">
        <w:t>However, in the RRC_CONNECTED mode the network is aware of the UE’s mobility states</w:t>
      </w:r>
      <w:r w:rsidRPr="002012FD">
        <w:rPr>
          <w:b/>
        </w:rPr>
        <w:t xml:space="preserve"> </w:t>
      </w:r>
      <w:r w:rsidRPr="002012FD">
        <w:t xml:space="preserve">and it could configure the UE accordingly with event specific offsets (like A3 offset), TTT and CIO values in order to best optimize the overall handover border compared to scaling only TTT values by the UE itself </w:t>
      </w:r>
      <w:r w:rsidRPr="002012FD">
        <w:fldChar w:fldCharType="begin"/>
      </w:r>
      <w:r w:rsidRPr="002012FD">
        <w:instrText xml:space="preserve"> REF _Ref484669227 \r \h </w:instrText>
      </w:r>
      <w:r w:rsidR="002012FD">
        <w:instrText xml:space="preserve"> \* MERGEFORMAT </w:instrText>
      </w:r>
      <w:r w:rsidRPr="002012FD">
        <w:fldChar w:fldCharType="separate"/>
      </w:r>
      <w:r w:rsidRPr="002012FD">
        <w:t>[2]</w:t>
      </w:r>
      <w:r w:rsidRPr="002012FD">
        <w:fldChar w:fldCharType="end"/>
      </w:r>
      <w:r w:rsidRPr="002012FD">
        <w:t>.</w:t>
      </w:r>
      <w:r w:rsidR="001A3194" w:rsidRPr="002012FD">
        <w:t xml:space="preserve"> </w:t>
      </w:r>
      <w:r w:rsidR="00D704A6" w:rsidRPr="002012FD">
        <w:t xml:space="preserve">The mobility state estimation could be done </w:t>
      </w:r>
      <w:r w:rsidR="00123169" w:rsidRPr="002012FD">
        <w:t xml:space="preserve">already at connection establishment based on </w:t>
      </w:r>
      <w:r w:rsidR="00D704A6" w:rsidRPr="002012FD">
        <w:t>the UE mobility history information as introduced in Rel-12 in LTE or b</w:t>
      </w:r>
      <w:r w:rsidR="00123169" w:rsidRPr="002012FD">
        <w:t xml:space="preserve">ased on </w:t>
      </w:r>
      <w:r w:rsidR="00D704A6" w:rsidRPr="002012FD">
        <w:t>Doppler</w:t>
      </w:r>
      <w:r w:rsidR="00123169" w:rsidRPr="002012FD">
        <w:t xml:space="preserve">, </w:t>
      </w:r>
      <w:r w:rsidR="00D704A6" w:rsidRPr="002012FD">
        <w:t xml:space="preserve"> position information etc.. In release 12 of LTE, the UE could be</w:t>
      </w:r>
      <w:r w:rsidR="00823CE4" w:rsidRPr="002012FD">
        <w:t xml:space="preserve"> asked to report</w:t>
      </w:r>
      <w:r w:rsidR="00B83458" w:rsidRPr="002012FD">
        <w:t xml:space="preserve"> its mobility history information using </w:t>
      </w:r>
      <w:r w:rsidR="00B83458" w:rsidRPr="002012FD">
        <w:rPr>
          <w:i/>
          <w:iCs/>
        </w:rPr>
        <w:t xml:space="preserve">mobilityHistoryReportReq </w:t>
      </w:r>
      <w:r w:rsidR="00B83458" w:rsidRPr="002012FD">
        <w:rPr>
          <w:iCs/>
        </w:rPr>
        <w:t>IE</w:t>
      </w:r>
      <w:r w:rsidR="00B83458" w:rsidRPr="002012FD">
        <w:rPr>
          <w:i/>
          <w:iCs/>
        </w:rPr>
        <w:t>.</w:t>
      </w:r>
      <w:r w:rsidR="00D704A6" w:rsidRPr="002012FD">
        <w:t xml:space="preserve"> </w:t>
      </w:r>
    </w:p>
    <w:p w14:paraId="7169B64B" w14:textId="77777777" w:rsidR="00BF111E" w:rsidRPr="002012FD" w:rsidRDefault="00BF111E" w:rsidP="00622831">
      <w:pPr>
        <w:pStyle w:val="BodyText"/>
      </w:pPr>
    </w:p>
    <w:p w14:paraId="6533003A" w14:textId="088CF233" w:rsidR="00102971" w:rsidRPr="002012FD" w:rsidRDefault="00102971" w:rsidP="00622831">
      <w:pPr>
        <w:pStyle w:val="BodyText"/>
      </w:pPr>
      <w:r w:rsidRPr="002012FD">
        <w:rPr>
          <w:noProof/>
        </w:rPr>
        <mc:AlternateContent>
          <mc:Choice Requires="wps">
            <w:drawing>
              <wp:anchor distT="0" distB="0" distL="114300" distR="114300" simplePos="0" relativeHeight="251658241" behindDoc="0" locked="0" layoutInCell="1" allowOverlap="1" wp14:anchorId="2234521D" wp14:editId="4C3EF63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34521D" id="Text Box 1"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F6C8636" w14:textId="77777777" w:rsidR="007B2A00" w:rsidRPr="00F44792" w:rsidRDefault="007B2A00" w:rsidP="00102971">
                      <w:pPr>
                        <w:pStyle w:val="B1"/>
                        <w:rPr>
                          <w:lang w:eastAsia="zh-CN"/>
                        </w:rPr>
                      </w:pPr>
                      <w:r w:rsidRPr="00F44792">
                        <w:rPr>
                          <w:lang w:eastAsia="zh-CN"/>
                        </w:rPr>
                        <w:t>1&gt;</w:t>
                      </w:r>
                      <w:r w:rsidRPr="00F44792">
                        <w:rPr>
                          <w:lang w:eastAsia="zh-CN"/>
                        </w:rPr>
                        <w:tab/>
                        <w:t xml:space="preserve">if </w:t>
                      </w:r>
                      <w:r w:rsidRPr="00F44792">
                        <w:rPr>
                          <w:i/>
                          <w:iCs/>
                          <w:lang w:eastAsia="zh-CN"/>
                        </w:rPr>
                        <w:t>mobilityHistoryReportReq</w:t>
                      </w:r>
                      <w:r w:rsidRPr="00F44792">
                        <w:rPr>
                          <w:lang w:eastAsia="zh-CN"/>
                        </w:rPr>
                        <w:t xml:space="preserve"> is set to </w:t>
                      </w:r>
                      <w:r w:rsidRPr="00F44792">
                        <w:rPr>
                          <w:i/>
                          <w:iCs/>
                          <w:lang w:eastAsia="zh-CN"/>
                        </w:rPr>
                        <w:t>true</w:t>
                      </w:r>
                      <w:r w:rsidRPr="00F44792">
                        <w:rPr>
                          <w:lang w:eastAsia="zh-CN"/>
                        </w:rPr>
                        <w:t>:</w:t>
                      </w:r>
                    </w:p>
                    <w:p w14:paraId="2165938B" w14:textId="77777777" w:rsidR="007B2A00" w:rsidRPr="00F44792" w:rsidRDefault="007B2A00" w:rsidP="00102971">
                      <w:pPr>
                        <w:pStyle w:val="B2"/>
                        <w:rPr>
                          <w:lang w:eastAsia="zh-CN"/>
                        </w:rPr>
                      </w:pPr>
                      <w:r w:rsidRPr="00F44792">
                        <w:rPr>
                          <w:lang w:eastAsia="zh-CN"/>
                        </w:rPr>
                        <w:t>2&gt;</w:t>
                      </w:r>
                      <w:r w:rsidRPr="00F44792">
                        <w:rPr>
                          <w:lang w:eastAsia="zh-CN"/>
                        </w:rPr>
                        <w:tab/>
                        <w:t xml:space="preserve">include the </w:t>
                      </w:r>
                      <w:r w:rsidRPr="00F44792">
                        <w:rPr>
                          <w:i/>
                          <w:iCs/>
                          <w:lang w:eastAsia="zh-CN"/>
                        </w:rPr>
                        <w:t>mobilityHistoryReport</w:t>
                      </w:r>
                      <w:r w:rsidRPr="00F44792">
                        <w:rPr>
                          <w:lang w:eastAsia="zh-CN"/>
                        </w:rPr>
                        <w:t xml:space="preserve"> and set it to include entries from </w:t>
                      </w:r>
                      <w:r w:rsidRPr="00F44792">
                        <w:rPr>
                          <w:i/>
                          <w:iCs/>
                          <w:lang w:eastAsia="zh-CN"/>
                        </w:rPr>
                        <w:t>VarMobilityHistoryReport</w:t>
                      </w:r>
                      <w:r w:rsidRPr="00F44792">
                        <w:rPr>
                          <w:lang w:eastAsia="zh-CN"/>
                        </w:rPr>
                        <w:t>;</w:t>
                      </w:r>
                    </w:p>
                    <w:p w14:paraId="50DA11BD" w14:textId="77777777" w:rsidR="007B2A00" w:rsidRDefault="007B2A00" w:rsidP="00102971">
                      <w:pPr>
                        <w:pStyle w:val="B2"/>
                        <w:rPr>
                          <w:lang w:eastAsia="zh-CN"/>
                        </w:rPr>
                      </w:pPr>
                      <w:r w:rsidRPr="00F44792">
                        <w:rPr>
                          <w:lang w:eastAsia="zh-CN"/>
                        </w:rPr>
                        <w:t>2</w:t>
                      </w:r>
                      <w:r>
                        <w:rPr>
                          <w:lang w:eastAsia="zh-CN"/>
                        </w:rPr>
                        <w:t>&gt;</w:t>
                      </w:r>
                      <w:r>
                        <w:rPr>
                          <w:lang w:eastAsia="zh-CN"/>
                        </w:rPr>
                        <w:tab/>
                      </w:r>
                      <w:r w:rsidRPr="00F44792">
                        <w:rPr>
                          <w:lang w:eastAsia="zh-CN"/>
                        </w:rPr>
                        <w:t xml:space="preserve">include in the </w:t>
                      </w:r>
                      <w:r w:rsidRPr="00F44792">
                        <w:rPr>
                          <w:i/>
                          <w:iCs/>
                          <w:lang w:eastAsia="zh-CN"/>
                        </w:rPr>
                        <w:t>mobilityHistoryReport</w:t>
                      </w:r>
                      <w:r w:rsidRPr="00BB1733">
                        <w:rPr>
                          <w:lang w:eastAsia="zh-CN"/>
                        </w:rPr>
                        <w:t xml:space="preserve"> </w:t>
                      </w:r>
                      <w:r>
                        <w:rPr>
                          <w:lang w:eastAsia="zh-CN"/>
                        </w:rPr>
                        <w:t>an entry</w:t>
                      </w:r>
                      <w:r w:rsidRPr="00F44792">
                        <w:rPr>
                          <w:lang w:eastAsia="zh-CN"/>
                        </w:rPr>
                        <w:t xml:space="preserve"> fo</w:t>
                      </w:r>
                      <w:r>
                        <w:rPr>
                          <w:lang w:eastAsia="zh-CN"/>
                        </w:rPr>
                        <w:t>r the current cell</w:t>
                      </w:r>
                      <w:r w:rsidRPr="00F44792">
                        <w:rPr>
                          <w:lang w:eastAsia="zh-CN"/>
                        </w:rPr>
                        <w:t>, possibly after removing the oldest entry if required</w:t>
                      </w:r>
                      <w:r>
                        <w:rPr>
                          <w:lang w:eastAsia="zh-CN"/>
                        </w:rPr>
                        <w:t>, and set its fields as follows:</w:t>
                      </w:r>
                    </w:p>
                    <w:p w14:paraId="58E75C1F" w14:textId="77777777" w:rsidR="007B2A00" w:rsidRDefault="007B2A00" w:rsidP="00102971">
                      <w:pPr>
                        <w:pStyle w:val="B3"/>
                        <w:rPr>
                          <w:lang w:eastAsia="zh-CN"/>
                        </w:rPr>
                      </w:pPr>
                      <w:r>
                        <w:rPr>
                          <w:lang w:eastAsia="zh-CN"/>
                        </w:rPr>
                        <w:t>3&gt;</w:t>
                      </w:r>
                      <w:r>
                        <w:rPr>
                          <w:lang w:eastAsia="zh-CN"/>
                        </w:rPr>
                        <w:tab/>
                        <w:t>set</w:t>
                      </w:r>
                      <w:r w:rsidRPr="00F44792">
                        <w:rPr>
                          <w:lang w:eastAsia="zh-CN"/>
                        </w:rPr>
                        <w:t xml:space="preserve"> </w:t>
                      </w:r>
                      <w:r w:rsidRPr="00F44792">
                        <w:rPr>
                          <w:i/>
                          <w:iCs/>
                          <w:lang w:eastAsia="zh-CN"/>
                        </w:rPr>
                        <w:t>visitedCellId</w:t>
                      </w:r>
                      <w:r w:rsidRPr="00F44792">
                        <w:rPr>
                          <w:lang w:eastAsia="zh-CN"/>
                        </w:rPr>
                        <w:t xml:space="preserve"> </w:t>
                      </w:r>
                      <w:r>
                        <w:rPr>
                          <w:lang w:eastAsia="zh-CN"/>
                        </w:rPr>
                        <w:t xml:space="preserve">to </w:t>
                      </w:r>
                      <w:r w:rsidRPr="00F44792">
                        <w:rPr>
                          <w:lang w:eastAsia="zh-CN"/>
                        </w:rPr>
                        <w:t>the global cell id</w:t>
                      </w:r>
                      <w:r>
                        <w:rPr>
                          <w:lang w:eastAsia="zh-CN"/>
                        </w:rPr>
                        <w:t>entity</w:t>
                      </w:r>
                      <w:r w:rsidRPr="00F44792">
                        <w:rPr>
                          <w:lang w:eastAsia="zh-CN"/>
                        </w:rPr>
                        <w:t xml:space="preserve"> of the current cell</w:t>
                      </w:r>
                      <w:r>
                        <w:rPr>
                          <w:lang w:eastAsia="zh-CN"/>
                        </w:rPr>
                        <w:t>:</w:t>
                      </w:r>
                    </w:p>
                    <w:p w14:paraId="3EC5F0A5" w14:textId="77777777" w:rsidR="007B2A00" w:rsidRPr="002D01E8" w:rsidRDefault="007B2A00" w:rsidP="007B2A00">
                      <w:pPr>
                        <w:pStyle w:val="B3"/>
                        <w:rPr>
                          <w:lang w:eastAsia="zh-CN"/>
                        </w:rPr>
                      </w:pPr>
                      <w:r>
                        <w:rPr>
                          <w:lang w:eastAsia="zh-CN"/>
                        </w:rPr>
                        <w:t>3&gt;</w:t>
                      </w:r>
                      <w:r>
                        <w:rPr>
                          <w:lang w:eastAsia="zh-CN"/>
                        </w:rPr>
                        <w:tab/>
                        <w:t xml:space="preserve">set </w:t>
                      </w:r>
                      <w:r w:rsidRPr="00F44792">
                        <w:rPr>
                          <w:lang w:eastAsia="zh-CN"/>
                        </w:rPr>
                        <w:t xml:space="preserve">field </w:t>
                      </w:r>
                      <w:r w:rsidRPr="00F44792">
                        <w:rPr>
                          <w:i/>
                          <w:iCs/>
                          <w:lang w:eastAsia="zh-CN"/>
                        </w:rPr>
                        <w:t>timeSpent</w:t>
                      </w:r>
                      <w:r w:rsidRPr="00F44792">
                        <w:rPr>
                          <w:lang w:eastAsia="zh-CN"/>
                        </w:rPr>
                        <w:t xml:space="preserve"> to the time spent in the </w:t>
                      </w:r>
                      <w:r>
                        <w:rPr>
                          <w:lang w:eastAsia="zh-CN"/>
                        </w:rPr>
                        <w:t xml:space="preserve">current </w:t>
                      </w:r>
                      <w:r w:rsidRPr="00F44792">
                        <w:rPr>
                          <w:lang w:eastAsia="zh-CN"/>
                        </w:rPr>
                        <w:t>cell;</w:t>
                      </w:r>
                    </w:p>
                  </w:txbxContent>
                </v:textbox>
                <w10:wrap type="square"/>
              </v:shape>
            </w:pict>
          </mc:Fallback>
        </mc:AlternateContent>
      </w:r>
    </w:p>
    <w:p w14:paraId="7E0C4AB6" w14:textId="3006005D" w:rsidR="00622831" w:rsidRPr="002012FD" w:rsidRDefault="00083CA3" w:rsidP="00622831">
      <w:pPr>
        <w:pStyle w:val="BodyText"/>
      </w:pPr>
      <w:r w:rsidRPr="002012FD">
        <w:lastRenderedPageBreak/>
        <w:t>When the network uses these detailed information to group the UEs based on their mobility state,</w:t>
      </w:r>
      <w:r w:rsidR="001A3194" w:rsidRPr="002012FD">
        <w:t xml:space="preserve"> </w:t>
      </w:r>
      <w:r w:rsidRPr="002012FD">
        <w:t>and configures the UE with relevant measurement reporting</w:t>
      </w:r>
      <w:r w:rsidR="001A3194" w:rsidRPr="002012FD">
        <w:t xml:space="preserve"> configuration</w:t>
      </w:r>
      <w:r w:rsidRPr="002012FD">
        <w:t xml:space="preserve"> (event thresholds, hyst etc.), it</w:t>
      </w:r>
      <w:r w:rsidR="001A3194" w:rsidRPr="002012FD">
        <w:t xml:space="preserve"> was found to be more useful than just the scaling of one parameter in LTE for the RRC_CONNECTED UEs.</w:t>
      </w:r>
    </w:p>
    <w:p w14:paraId="77C0F179" w14:textId="798A49B2" w:rsidR="00622831" w:rsidRPr="002012FD" w:rsidRDefault="00622831" w:rsidP="00622831">
      <w:pPr>
        <w:pStyle w:val="BodyText"/>
        <w:numPr>
          <w:ilvl w:val="0"/>
          <w:numId w:val="25"/>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389B14C4" w14:textId="453D0B93" w:rsidR="00622831" w:rsidRPr="002012FD" w:rsidRDefault="00622831" w:rsidP="00622831">
      <w:pPr>
        <w:pStyle w:val="BodyText"/>
        <w:numPr>
          <w:ilvl w:val="0"/>
          <w:numId w:val="25"/>
        </w:numPr>
        <w:ind w:left="1560" w:hanging="1560"/>
        <w:rPr>
          <w:b/>
        </w:rPr>
      </w:pPr>
      <w:r w:rsidRPr="002012FD">
        <w:rPr>
          <w:b/>
        </w:rPr>
        <w:t xml:space="preserve">In LTE, network configuration of event specific offsets, </w:t>
      </w:r>
      <w:r w:rsidR="009F41F5" w:rsidRPr="002012FD">
        <w:rPr>
          <w:b/>
        </w:rPr>
        <w:t xml:space="preserve">hysteresis, </w:t>
      </w:r>
      <w:r w:rsidRPr="002012FD">
        <w:rPr>
          <w:b/>
        </w:rPr>
        <w:t>TTT, CIO values depending on the UE’s estimated speed gives better control of handover border tuning.</w:t>
      </w:r>
    </w:p>
    <w:p w14:paraId="538E1F94" w14:textId="31732EA3" w:rsidR="00D045CD" w:rsidRPr="009F7F55" w:rsidRDefault="001A15B6" w:rsidP="00C02E58">
      <w:pPr>
        <w:pStyle w:val="BodyText"/>
        <w:numPr>
          <w:ilvl w:val="0"/>
          <w:numId w:val="46"/>
        </w:numPr>
        <w:ind w:left="1559" w:hanging="1559"/>
        <w:rPr>
          <w:b/>
        </w:rPr>
      </w:pPr>
      <w:r w:rsidRPr="002012FD">
        <w:rPr>
          <w:b/>
        </w:rPr>
        <w:t>In NR, as in LTE, support mobility history information reporting.</w:t>
      </w:r>
    </w:p>
    <w:p w14:paraId="0876B88A" w14:textId="431B5194" w:rsidR="00D045CD" w:rsidRPr="002012FD" w:rsidRDefault="00D045CD" w:rsidP="00D045CD">
      <w:pPr>
        <w:pStyle w:val="Heading2"/>
      </w:pPr>
      <w:r w:rsidRPr="002012FD">
        <w:t>Scaling of measurement related parameters in NR</w:t>
      </w:r>
    </w:p>
    <w:p w14:paraId="1D6A637A" w14:textId="0BF1C673" w:rsidR="00622831" w:rsidRPr="002012FD" w:rsidRDefault="00D045CD" w:rsidP="007149C1">
      <w:pPr>
        <w:pStyle w:val="BodyText"/>
      </w:pPr>
      <w:r w:rsidRPr="002012FD">
        <w:t xml:space="preserve">In NR, it has already been agreed that event A1-A6 are supported for both SS block based measurements and CSI-RS based measurements. </w:t>
      </w:r>
      <w:r w:rsidR="0099396F">
        <w:t>I</w:t>
      </w:r>
      <w:r w:rsidRPr="002012FD">
        <w:t xml:space="preserve">t has been agreed </w:t>
      </w:r>
      <w:r w:rsidR="0099396F">
        <w:t>that</w:t>
      </w:r>
      <w:r w:rsidRPr="002012FD">
        <w:t xml:space="preserve"> </w:t>
      </w:r>
      <w:r w:rsidR="0099396F">
        <w:t>event specific</w:t>
      </w:r>
      <w:r w:rsidRPr="002012FD">
        <w:t xml:space="preserve"> offset</w:t>
      </w:r>
      <w:r w:rsidR="0099396F">
        <w:t>s</w:t>
      </w:r>
      <w:r w:rsidRPr="002012FD">
        <w:t xml:space="preserve">, Cell individual offsets, Time-to-trigger and (in addition to LTE) value of ‘N’ </w:t>
      </w:r>
      <w:r w:rsidR="0099396F">
        <w:t xml:space="preserve">and ‘threshold’ </w:t>
      </w:r>
      <w:r w:rsidRPr="002012FD">
        <w:t>to be used for cell quality derivation</w:t>
      </w:r>
      <w:r w:rsidR="0099396F">
        <w:t xml:space="preserve"> are configured as part of either </w:t>
      </w:r>
      <w:r w:rsidR="0099396F" w:rsidRPr="00C02E58">
        <w:rPr>
          <w:i/>
        </w:rPr>
        <w:t>measObjectNR</w:t>
      </w:r>
      <w:r w:rsidR="0099396F">
        <w:t xml:space="preserve"> or in </w:t>
      </w:r>
      <w:r w:rsidR="0099396F" w:rsidRPr="00C02E58">
        <w:rPr>
          <w:i/>
        </w:rPr>
        <w:t>reportConfig</w:t>
      </w:r>
      <w:r w:rsidRPr="002012FD">
        <w:t>.</w:t>
      </w:r>
    </w:p>
    <w:p w14:paraId="7B170D9C" w14:textId="7EA6ECF9" w:rsidR="001A3194" w:rsidRPr="002012FD" w:rsidRDefault="00A24AB8" w:rsidP="00A24AB8">
      <w:pPr>
        <w:pStyle w:val="BodyText"/>
        <w:rPr>
          <w:b/>
        </w:rPr>
      </w:pPr>
      <w:r w:rsidRPr="002012FD">
        <w:t>Based on the learnings from LTE, it was found to be useful to adjust not just the TTT but also event specific offsets, hysteresis, cell individual offsets based on the UE speed groups as categorized by the network.</w:t>
      </w:r>
      <w:r w:rsidR="0099396F">
        <w:t xml:space="preserve"> These parameters (event specific offsets, CIO, hysteresis, TTT)</w:t>
      </w:r>
      <w:r w:rsidRPr="002012FD">
        <w:t xml:space="preserve"> </w:t>
      </w:r>
      <w:r w:rsidR="0099396F">
        <w:t xml:space="preserve">can be configured by the network differently to different UEs based on the speed based grouping as </w:t>
      </w:r>
      <w:r w:rsidR="009F7F55">
        <w:t xml:space="preserve">decided by the network. Having an additional scaling of just TTT values do not add much in the connected mode as additional parameters have a larger say in successful handover probabilities. </w:t>
      </w:r>
      <w:r w:rsidRPr="002012FD">
        <w:t>Therefore, it is proposed to not have TTT scaling based on its mobility state in NR.</w:t>
      </w:r>
    </w:p>
    <w:p w14:paraId="7A1264B9" w14:textId="5CF694AF" w:rsidR="007D0DE0" w:rsidRPr="002012FD" w:rsidRDefault="001A3194" w:rsidP="00A55B4A">
      <w:pPr>
        <w:pStyle w:val="BodyText"/>
        <w:numPr>
          <w:ilvl w:val="0"/>
          <w:numId w:val="46"/>
        </w:numPr>
        <w:ind w:left="1560" w:hanging="1560"/>
        <w:rPr>
          <w:b/>
        </w:rPr>
      </w:pPr>
      <w:r w:rsidRPr="002012FD">
        <w:rPr>
          <w:b/>
        </w:rPr>
        <w:t>In NR</w:t>
      </w:r>
      <w:r w:rsidR="00A24AB8" w:rsidRPr="002012FD">
        <w:rPr>
          <w:b/>
        </w:rPr>
        <w:t xml:space="preserve">, speed state based scaling of </w:t>
      </w:r>
      <w:r w:rsidRPr="002012FD">
        <w:rPr>
          <w:b/>
        </w:rPr>
        <w:t xml:space="preserve">Time-to-trigger (TTT) </w:t>
      </w:r>
      <w:r w:rsidR="00A24AB8" w:rsidRPr="002012FD">
        <w:rPr>
          <w:b/>
        </w:rPr>
        <w:t xml:space="preserve">is not </w:t>
      </w:r>
      <w:r w:rsidR="006D7178" w:rsidRPr="002012FD">
        <w:rPr>
          <w:b/>
        </w:rPr>
        <w:t>supported</w:t>
      </w:r>
    </w:p>
    <w:p w14:paraId="79E109F1" w14:textId="700A78BF" w:rsidR="00137CFE" w:rsidRPr="002012FD" w:rsidRDefault="00DF7C99" w:rsidP="00DF7C99">
      <w:pPr>
        <w:pStyle w:val="BodyText"/>
      </w:pPr>
      <w:r w:rsidRPr="002012FD">
        <w:t xml:space="preserve">In LTE, it was observed that the handover borders are not smooth i.e., there can be regions in the handover borders where the SINR degradation in more gradual and in some other regions SINR degradation can be more severe due the propagation difference in different regions. This observation is relevant for the UE having the same mobility state (either medium mobility state or high mobility state or slow mobility state). </w:t>
      </w:r>
      <w:r w:rsidR="00137CFE" w:rsidRPr="002012FD">
        <w:t>This behaviour is expected to be relevant for NR as well, if not more severe due to the beamforming nature of NR.</w:t>
      </w:r>
    </w:p>
    <w:p w14:paraId="3430C4B6" w14:textId="2613A841" w:rsidR="00137CFE" w:rsidRPr="002012FD" w:rsidRDefault="00137CFE" w:rsidP="007B2A00">
      <w:pPr>
        <w:pStyle w:val="BodyText"/>
        <w:rPr>
          <w:b/>
        </w:rPr>
      </w:pPr>
      <w:r w:rsidRPr="002012FD">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w:t>
      </w:r>
      <w:r w:rsidR="007B2A00" w:rsidRPr="002012FD">
        <w:t xml:space="preserve"> To support SINR based scaling, a SINR based states could be defined e.g., good SINR, medium SINR, bad SINR etc. The state could be based not just based on the instantaneous SINR but also the rate of change of SINR etc. </w:t>
      </w:r>
    </w:p>
    <w:p w14:paraId="7D9475AE" w14:textId="5CC8DAB4" w:rsidR="00137CFE" w:rsidRPr="002012FD" w:rsidRDefault="00137CFE" w:rsidP="00F74C9D">
      <w:pPr>
        <w:pStyle w:val="BodyText"/>
        <w:numPr>
          <w:ilvl w:val="0"/>
          <w:numId w:val="25"/>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1A42CB55" w14:textId="77777777" w:rsidR="00564AED" w:rsidRPr="002012FD" w:rsidRDefault="00F74C9D" w:rsidP="00564AED">
      <w:pPr>
        <w:pStyle w:val="BodyText"/>
        <w:numPr>
          <w:ilvl w:val="0"/>
          <w:numId w:val="46"/>
        </w:numPr>
        <w:ind w:left="1559" w:hanging="1559"/>
        <w:rPr>
          <w:b/>
        </w:rPr>
      </w:pPr>
      <w:r w:rsidRPr="002012FD">
        <w:rPr>
          <w:b/>
        </w:rPr>
        <w:t>In NR, introduce SINR based scaling of the handover parameters.</w:t>
      </w:r>
    </w:p>
    <w:p w14:paraId="34A4A9CF" w14:textId="2E1E64C8" w:rsidR="00C8697E" w:rsidRPr="002012FD" w:rsidRDefault="0003332A" w:rsidP="00C8697E">
      <w:pPr>
        <w:pStyle w:val="BodyText"/>
        <w:rPr>
          <w:lang w:eastAsia="zh-CN"/>
        </w:rPr>
      </w:pPr>
      <w:r w:rsidRPr="002012FD">
        <w:rPr>
          <w:lang w:eastAsia="zh-CN"/>
        </w:rPr>
        <w:t xml:space="preserve">In LTE, the speed based scaling was supported, however, </w:t>
      </w:r>
      <w:r w:rsidR="004E36B7" w:rsidRPr="002012FD">
        <w:rPr>
          <w:lang w:eastAsia="zh-CN"/>
        </w:rPr>
        <w:t xml:space="preserve">there was no possibility to have the </w:t>
      </w:r>
      <w:r w:rsidR="00B42BEA" w:rsidRPr="002012FD">
        <w:rPr>
          <w:lang w:eastAsia="zh-CN"/>
        </w:rPr>
        <w:t xml:space="preserve">scaling of handover parameters per events. This could be useful as the purpose of having different events is different </w:t>
      </w:r>
      <w:r w:rsidR="00B42BEA" w:rsidRPr="002012FD">
        <w:rPr>
          <w:lang w:eastAsia="zh-CN"/>
        </w:rPr>
        <w:lastRenderedPageBreak/>
        <w:t>and only in some events the scaling of parameters could be useful. For example, the event A</w:t>
      </w:r>
      <w:r w:rsidR="00C8697E" w:rsidRPr="002012FD">
        <w:rPr>
          <w:lang w:eastAsia="zh-CN"/>
        </w:rPr>
        <w:t>1</w:t>
      </w:r>
      <w:r w:rsidR="00B42BEA" w:rsidRPr="002012FD">
        <w:rPr>
          <w:lang w:eastAsia="zh-CN"/>
        </w:rPr>
        <w:t xml:space="preserve"> could be used to trigger </w:t>
      </w:r>
      <w:r w:rsidR="00C8697E" w:rsidRPr="002012FD">
        <w:rPr>
          <w:lang w:eastAsia="zh-CN"/>
        </w:rPr>
        <w:t>carrier aggregation</w:t>
      </w:r>
      <w:r w:rsidR="00B42BEA" w:rsidRPr="002012FD">
        <w:rPr>
          <w:lang w:eastAsia="zh-CN"/>
        </w:rPr>
        <w:t xml:space="preserve"> whereas event A3 could be used for intra-frequency handover. Having the scaling of handover parameters could be beneficial only for intra-frequency handover situations than </w:t>
      </w:r>
      <w:r w:rsidR="00C8697E" w:rsidRPr="002012FD">
        <w:rPr>
          <w:lang w:eastAsia="zh-CN"/>
        </w:rPr>
        <w:t>for carrier aggregation set-up. Therefore, in NR, the handover parameter scaling should be configurable for each events.</w:t>
      </w:r>
      <w:r w:rsidR="00B42BEA" w:rsidRPr="002012FD">
        <w:rPr>
          <w:lang w:eastAsia="zh-CN"/>
        </w:rPr>
        <w:t xml:space="preserve"> </w:t>
      </w:r>
      <w:r w:rsidR="002E6984" w:rsidRPr="002012FD">
        <w:rPr>
          <w:lang w:eastAsia="zh-CN"/>
        </w:rPr>
        <w:t xml:space="preserve">In order to do so, for each event configured in the </w:t>
      </w:r>
      <w:r w:rsidR="002E6984" w:rsidRPr="002012FD">
        <w:rPr>
          <w:i/>
          <w:lang w:eastAsia="zh-CN"/>
        </w:rPr>
        <w:t>reportConfig</w:t>
      </w:r>
      <w:r w:rsidR="002E6984" w:rsidRPr="002012FD">
        <w:rPr>
          <w:lang w:eastAsia="zh-CN"/>
        </w:rPr>
        <w:t>, there could be an additional flag to indicate if the parameter scaling</w:t>
      </w:r>
      <w:r w:rsidRPr="002012FD">
        <w:rPr>
          <w:lang w:eastAsia="zh-CN"/>
        </w:rPr>
        <w:t xml:space="preserve"> </w:t>
      </w:r>
      <w:r w:rsidR="002E6984" w:rsidRPr="002012FD">
        <w:rPr>
          <w:lang w:eastAsia="zh-CN"/>
        </w:rPr>
        <w:t>is applicable or not.</w:t>
      </w:r>
    </w:p>
    <w:p w14:paraId="2C134264" w14:textId="22818BCA" w:rsidR="00C8697E" w:rsidRPr="002012FD" w:rsidRDefault="00C8697E" w:rsidP="00C8697E">
      <w:pPr>
        <w:pStyle w:val="BodyText"/>
        <w:numPr>
          <w:ilvl w:val="0"/>
          <w:numId w:val="46"/>
        </w:numPr>
        <w:ind w:left="1559" w:hanging="1559"/>
        <w:rPr>
          <w:b/>
        </w:rPr>
      </w:pPr>
      <w:r w:rsidRPr="002012FD">
        <w:rPr>
          <w:b/>
        </w:rPr>
        <w:t xml:space="preserve">In NR, </w:t>
      </w:r>
      <w:r w:rsidR="00FC21CB" w:rsidRPr="002012FD">
        <w:rPr>
          <w:b/>
        </w:rPr>
        <w:t xml:space="preserve">whether the </w:t>
      </w:r>
      <w:r w:rsidRPr="002012FD">
        <w:rPr>
          <w:b/>
        </w:rPr>
        <w:t xml:space="preserve">scaling of the handover parameters is </w:t>
      </w:r>
      <w:r w:rsidR="00FC21CB" w:rsidRPr="002012FD">
        <w:rPr>
          <w:b/>
        </w:rPr>
        <w:t xml:space="preserve">applicable or not is </w:t>
      </w:r>
      <w:r w:rsidRPr="002012FD">
        <w:rPr>
          <w:b/>
        </w:rPr>
        <w:t xml:space="preserve">configured in the </w:t>
      </w:r>
      <w:r w:rsidRPr="002012FD">
        <w:rPr>
          <w:b/>
          <w:i/>
        </w:rPr>
        <w:t>reportConfig</w:t>
      </w:r>
      <w:r w:rsidRPr="002012FD">
        <w:rPr>
          <w:b/>
        </w:rPr>
        <w:t>.</w:t>
      </w:r>
    </w:p>
    <w:p w14:paraId="78150552" w14:textId="17AA2EB3" w:rsidR="0003332A" w:rsidRPr="002012FD" w:rsidRDefault="0003332A" w:rsidP="00564AED">
      <w:pPr>
        <w:pStyle w:val="BodyText"/>
        <w:rPr>
          <w:b/>
        </w:rPr>
      </w:pPr>
    </w:p>
    <w:p w14:paraId="6DAAF8C8" w14:textId="77777777" w:rsidR="00C01F33" w:rsidRPr="002012FD" w:rsidRDefault="00C01F33" w:rsidP="00CE0424">
      <w:pPr>
        <w:pStyle w:val="Heading1"/>
      </w:pPr>
      <w:r w:rsidRPr="002012FD">
        <w:t>Conclusion</w:t>
      </w:r>
    </w:p>
    <w:p w14:paraId="280A0126" w14:textId="2E82C8FD" w:rsidR="004158C2" w:rsidRPr="002012FD" w:rsidRDefault="004158C2" w:rsidP="00D26B46">
      <w:pPr>
        <w:pStyle w:val="BodyText"/>
        <w:rPr>
          <w:b/>
        </w:rPr>
      </w:pPr>
      <w:r w:rsidRPr="002012FD">
        <w:t>In the previous section, the following has been observed:</w:t>
      </w:r>
    </w:p>
    <w:p w14:paraId="473D5FC8" w14:textId="7FB1062A" w:rsidR="00645C9E" w:rsidRPr="002012FD" w:rsidRDefault="00645C9E" w:rsidP="00645C9E">
      <w:pPr>
        <w:rPr>
          <w:b/>
        </w:rPr>
      </w:pPr>
    </w:p>
    <w:p w14:paraId="42A8A2E9" w14:textId="77777777" w:rsidR="00645C9E" w:rsidRPr="002012FD" w:rsidRDefault="00645C9E" w:rsidP="00645C9E">
      <w:pPr>
        <w:pStyle w:val="BodyText"/>
        <w:numPr>
          <w:ilvl w:val="0"/>
          <w:numId w:val="48"/>
        </w:numPr>
        <w:ind w:left="1560" w:hanging="1560"/>
        <w:rPr>
          <w:b/>
        </w:rPr>
      </w:pPr>
      <w:r w:rsidRPr="002012FD">
        <w:rPr>
          <w:b/>
        </w:rPr>
        <w:t>In LTE, A3 offset, Cell individual offset (CIO), hysteresis and Time-to-trigger (TTT) are used to tune the handover border using a SON algorithm like MRO.</w:t>
      </w:r>
    </w:p>
    <w:p w14:paraId="18904EE8" w14:textId="7A44F645" w:rsidR="00645C9E" w:rsidRPr="002012FD" w:rsidRDefault="00645C9E" w:rsidP="00645C9E">
      <w:pPr>
        <w:pStyle w:val="BodyText"/>
        <w:numPr>
          <w:ilvl w:val="0"/>
          <w:numId w:val="48"/>
        </w:numPr>
        <w:ind w:left="1560" w:hanging="1560"/>
        <w:rPr>
          <w:b/>
        </w:rPr>
      </w:pPr>
      <w:r w:rsidRPr="002012FD">
        <w:rPr>
          <w:b/>
        </w:rPr>
        <w:t>In LTE, A3 offset, hysteresis and TTT are configured independent of the neighbour cell and only CIO can be configured specifically towards a neighbour cell.</w:t>
      </w:r>
    </w:p>
    <w:p w14:paraId="50A90BC8" w14:textId="77777777" w:rsidR="00645C9E" w:rsidRPr="002012FD" w:rsidRDefault="00645C9E" w:rsidP="00645C9E">
      <w:pPr>
        <w:pStyle w:val="BodyText"/>
        <w:numPr>
          <w:ilvl w:val="0"/>
          <w:numId w:val="48"/>
        </w:numPr>
        <w:ind w:left="1560" w:hanging="1560"/>
        <w:rPr>
          <w:b/>
        </w:rPr>
      </w:pPr>
      <w:r w:rsidRPr="002012FD">
        <w:rPr>
          <w:b/>
        </w:rPr>
        <w:t>In LTE, only TTT can be scaled depending on the mobility state as estimated by the UE.</w:t>
      </w:r>
    </w:p>
    <w:p w14:paraId="2B920461" w14:textId="77777777" w:rsidR="00645C9E" w:rsidRPr="002012FD" w:rsidRDefault="00645C9E" w:rsidP="00645C9E">
      <w:pPr>
        <w:pStyle w:val="BodyText"/>
        <w:numPr>
          <w:ilvl w:val="0"/>
          <w:numId w:val="48"/>
        </w:numPr>
        <w:ind w:left="1560" w:hanging="1560"/>
        <w:rPr>
          <w:b/>
        </w:rPr>
      </w:pPr>
      <w:r w:rsidRPr="002012FD">
        <w:rPr>
          <w:b/>
        </w:rPr>
        <w:t>In LTE, network is aware of the UE mobility state (either via considering the UE handover history or by measuring the Doppler or position information etc.) for the RRC_CONNECTED mode UE.</w:t>
      </w:r>
    </w:p>
    <w:p w14:paraId="76E796D3" w14:textId="34AEB529" w:rsidR="00645C9E" w:rsidRPr="002012FD" w:rsidRDefault="00645C9E" w:rsidP="00645C9E">
      <w:pPr>
        <w:pStyle w:val="BodyText"/>
        <w:numPr>
          <w:ilvl w:val="0"/>
          <w:numId w:val="48"/>
        </w:numPr>
        <w:ind w:left="1560" w:hanging="1560"/>
      </w:pPr>
      <w:r w:rsidRPr="002012FD">
        <w:rPr>
          <w:b/>
        </w:rPr>
        <w:t>In LTE, network configuration of event specific offsets, hysteresis, TTT, CIO values depending on the UE’s estimated speed gives better control of handover border tuning.</w:t>
      </w:r>
    </w:p>
    <w:p w14:paraId="2D921A15" w14:textId="77777777" w:rsidR="00645C9E" w:rsidRPr="002012FD" w:rsidRDefault="00645C9E" w:rsidP="00645C9E">
      <w:pPr>
        <w:pStyle w:val="BodyText"/>
        <w:numPr>
          <w:ilvl w:val="0"/>
          <w:numId w:val="48"/>
        </w:numPr>
        <w:ind w:left="1560" w:hanging="1560"/>
        <w:rPr>
          <w:b/>
        </w:rPr>
      </w:pPr>
      <w:r w:rsidRPr="002012FD">
        <w:rPr>
          <w:b/>
        </w:rPr>
        <w:t>Handover borders between two cells are not smooth meaning there can be regions in the handover borders where the SINR degradation in more gradual and in some other regions SINR degradation can be more severe due the propagation difference in different regions.</w:t>
      </w:r>
    </w:p>
    <w:p w14:paraId="619F4514" w14:textId="77777777" w:rsidR="00A146AB" w:rsidRPr="002012FD" w:rsidRDefault="00A146AB" w:rsidP="004158C2">
      <w:pPr>
        <w:pStyle w:val="BodyText"/>
      </w:pPr>
    </w:p>
    <w:p w14:paraId="777CEB1B" w14:textId="5F9AB4D4" w:rsidR="007B2A00" w:rsidRPr="002012FD" w:rsidRDefault="004158C2" w:rsidP="007B2A00">
      <w:pPr>
        <w:pStyle w:val="BodyText"/>
      </w:pPr>
      <w:r w:rsidRPr="002012FD">
        <w:t>Based on these observations, we have proposed the following:</w:t>
      </w:r>
    </w:p>
    <w:p w14:paraId="6A60B8C0" w14:textId="7C7E74C0" w:rsidR="007B2A00" w:rsidRPr="002012FD" w:rsidRDefault="007B2A00" w:rsidP="00645C9E">
      <w:pPr>
        <w:pStyle w:val="BodyText"/>
        <w:numPr>
          <w:ilvl w:val="0"/>
          <w:numId w:val="47"/>
        </w:numPr>
        <w:ind w:left="1559" w:hanging="1559"/>
        <w:rPr>
          <w:b/>
        </w:rPr>
      </w:pPr>
      <w:r w:rsidRPr="002012FD">
        <w:rPr>
          <w:b/>
        </w:rPr>
        <w:t>In NR, as in LTE, support mobility history information reporting.</w:t>
      </w:r>
    </w:p>
    <w:p w14:paraId="71335FCE" w14:textId="743DB266" w:rsidR="00645C9E" w:rsidRPr="002012FD" w:rsidRDefault="00645C9E" w:rsidP="00645C9E">
      <w:pPr>
        <w:pStyle w:val="BodyText"/>
        <w:numPr>
          <w:ilvl w:val="0"/>
          <w:numId w:val="47"/>
        </w:numPr>
        <w:ind w:left="1560" w:hanging="1560"/>
        <w:rPr>
          <w:b/>
        </w:rPr>
      </w:pPr>
      <w:r w:rsidRPr="002012FD">
        <w:rPr>
          <w:b/>
        </w:rPr>
        <w:t xml:space="preserve">In NR, speed state based scaling of Time-to-trigger (TTT) is not </w:t>
      </w:r>
      <w:r w:rsidR="006D7178" w:rsidRPr="002012FD">
        <w:rPr>
          <w:b/>
        </w:rPr>
        <w:t>supported</w:t>
      </w:r>
      <w:r w:rsidRPr="002012FD">
        <w:rPr>
          <w:b/>
        </w:rPr>
        <w:t>.</w:t>
      </w:r>
    </w:p>
    <w:p w14:paraId="647A32D9" w14:textId="77777777" w:rsidR="002E6984" w:rsidRPr="002012FD" w:rsidRDefault="00645C9E" w:rsidP="002E6984">
      <w:pPr>
        <w:pStyle w:val="BodyText"/>
        <w:numPr>
          <w:ilvl w:val="0"/>
          <w:numId w:val="47"/>
        </w:numPr>
        <w:ind w:left="1559" w:hanging="1559"/>
        <w:rPr>
          <w:b/>
        </w:rPr>
      </w:pPr>
      <w:r w:rsidRPr="002012FD">
        <w:rPr>
          <w:b/>
        </w:rPr>
        <w:t>In NR, introduce SINR based scaling of the handover parameters.</w:t>
      </w:r>
    </w:p>
    <w:p w14:paraId="16232C78" w14:textId="6CB12F8D" w:rsidR="002E6984" w:rsidRPr="002012FD" w:rsidRDefault="002E6984" w:rsidP="002E6984">
      <w:pPr>
        <w:pStyle w:val="BodyText"/>
        <w:numPr>
          <w:ilvl w:val="0"/>
          <w:numId w:val="47"/>
        </w:numPr>
        <w:ind w:left="1559" w:hanging="1559"/>
        <w:rPr>
          <w:b/>
        </w:rPr>
      </w:pPr>
      <w:r w:rsidRPr="002012FD">
        <w:rPr>
          <w:b/>
        </w:rPr>
        <w:t xml:space="preserve">In NR, whether the scaling of the handover parameters is applicable or not is configured in the </w:t>
      </w:r>
      <w:r w:rsidRPr="002012FD">
        <w:rPr>
          <w:b/>
          <w:i/>
        </w:rPr>
        <w:t>reportConfig</w:t>
      </w:r>
      <w:r w:rsidRPr="002012FD">
        <w:rPr>
          <w:b/>
        </w:rPr>
        <w:t>.</w:t>
      </w:r>
    </w:p>
    <w:p w14:paraId="4F1738F2" w14:textId="77777777" w:rsidR="00563637" w:rsidRPr="002012FD" w:rsidRDefault="00563637" w:rsidP="004158C2">
      <w:pPr>
        <w:pStyle w:val="BodyText"/>
      </w:pPr>
    </w:p>
    <w:p w14:paraId="4F3D1ECA" w14:textId="77777777" w:rsidR="00F507D1" w:rsidRPr="002012FD" w:rsidRDefault="00F507D1" w:rsidP="00CE0424">
      <w:pPr>
        <w:pStyle w:val="Heading1"/>
      </w:pPr>
      <w:bookmarkStart w:id="2" w:name="_In-sequence_SDU_delivery"/>
      <w:bookmarkEnd w:id="2"/>
      <w:r w:rsidRPr="002012FD">
        <w:lastRenderedPageBreak/>
        <w:t>References</w:t>
      </w:r>
    </w:p>
    <w:p w14:paraId="77132D2E" w14:textId="3B1EF34B" w:rsidR="00081D62" w:rsidRPr="002012FD" w:rsidRDefault="00081D62" w:rsidP="00081D62">
      <w:pPr>
        <w:pStyle w:val="Reference"/>
        <w:rPr>
          <w:rFonts w:cs="Arial"/>
        </w:rPr>
      </w:pPr>
      <w:bookmarkStart w:id="3" w:name="_Ref456254943"/>
      <w:bookmarkStart w:id="4" w:name="_Ref456256904"/>
      <w:bookmarkStart w:id="5" w:name="_Ref455126129"/>
      <w:bookmarkStart w:id="6" w:name="_Ref174151459"/>
      <w:bookmarkStart w:id="7" w:name="_Ref189809556"/>
      <w:bookmarkStart w:id="8" w:name="_Ref458687908"/>
      <w:r w:rsidRPr="002012FD">
        <w:t>3GPP TS 36.3</w:t>
      </w:r>
      <w:r w:rsidR="00622831" w:rsidRPr="002012FD">
        <w:t>31</w:t>
      </w:r>
      <w:r w:rsidRPr="002012FD">
        <w:t>, “Evolved Universal Terrestrial Radio Access (E-UTRA)</w:t>
      </w:r>
      <w:r w:rsidR="00622831" w:rsidRPr="002012FD">
        <w:t>; Radio Resource Control (RRC); Protocol specification (Release 14)</w:t>
      </w:r>
      <w:r w:rsidRPr="002012FD">
        <w:t>”</w:t>
      </w:r>
      <w:bookmarkEnd w:id="3"/>
      <w:bookmarkEnd w:id="4"/>
    </w:p>
    <w:p w14:paraId="0BCBAD82" w14:textId="305A172B" w:rsidR="00622831" w:rsidRDefault="00622831" w:rsidP="00010E3F">
      <w:pPr>
        <w:pStyle w:val="Reference"/>
        <w:spacing w:line="276" w:lineRule="auto"/>
        <w:rPr>
          <w:rFonts w:cs="Arial"/>
        </w:rPr>
      </w:pPr>
      <w:bookmarkStart w:id="9" w:name="_Ref484669227"/>
      <w:bookmarkStart w:id="10" w:name="_Ref456255044"/>
      <w:r w:rsidRPr="002012FD">
        <w:rPr>
          <w:rFonts w:cs="Arial"/>
        </w:rPr>
        <w:t>K. Zetterberg, P. Ramachandra, F. Gunnarsson, M. Amirijoo, S. Wager, T. Dudda, “On Heterogeneous Network Mobility Robustness”, in Proc. IWSON at VTC Spring, Dresden, Germany, 2013.</w:t>
      </w:r>
      <w:bookmarkEnd w:id="9"/>
    </w:p>
    <w:p w14:paraId="3147C6CC" w14:textId="77777777" w:rsidR="002012FD" w:rsidRPr="00634498" w:rsidRDefault="002012FD" w:rsidP="002012FD">
      <w:pPr>
        <w:pStyle w:val="Reference"/>
        <w:overflowPunct w:val="0"/>
        <w:autoSpaceDE w:val="0"/>
        <w:autoSpaceDN w:val="0"/>
        <w:adjustRightInd w:val="0"/>
        <w:spacing w:after="120" w:line="240" w:lineRule="auto"/>
        <w:jc w:val="both"/>
        <w:textAlignment w:val="baseline"/>
        <w:rPr>
          <w:rFonts w:cs="Arial"/>
        </w:rPr>
      </w:pPr>
      <w:bookmarkStart w:id="11" w:name="_Ref494365071"/>
      <w:r w:rsidRPr="00634498">
        <w:rPr>
          <w:rFonts w:cs="Arial"/>
        </w:rPr>
        <w:t>R2-1710839, Summary of email discussion [99#32][NR] TP on RRM, 3GPP TSG-RAN WG2 NR#99, Ericsson, October 2017</w:t>
      </w:r>
      <w:bookmarkEnd w:id="11"/>
    </w:p>
    <w:p w14:paraId="0B379934" w14:textId="77777777" w:rsidR="002012FD" w:rsidRPr="002012FD" w:rsidRDefault="002012FD" w:rsidP="002012FD">
      <w:pPr>
        <w:pStyle w:val="Reference"/>
        <w:numPr>
          <w:ilvl w:val="0"/>
          <w:numId w:val="0"/>
        </w:numPr>
        <w:spacing w:line="276" w:lineRule="auto"/>
        <w:rPr>
          <w:rFonts w:cs="Arial"/>
        </w:rPr>
      </w:pPr>
    </w:p>
    <w:bookmarkEnd w:id="5"/>
    <w:bookmarkEnd w:id="6"/>
    <w:bookmarkEnd w:id="7"/>
    <w:bookmarkEnd w:id="8"/>
    <w:bookmarkEnd w:id="10"/>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7E351" w14:textId="77777777" w:rsidR="0019424B" w:rsidRDefault="0019424B">
      <w:r>
        <w:separator/>
      </w:r>
    </w:p>
  </w:endnote>
  <w:endnote w:type="continuationSeparator" w:id="0">
    <w:p w14:paraId="07FD0308" w14:textId="77777777" w:rsidR="0019424B" w:rsidRDefault="0019424B">
      <w:r>
        <w:continuationSeparator/>
      </w:r>
    </w:p>
  </w:endnote>
  <w:endnote w:type="continuationNotice" w:id="1">
    <w:p w14:paraId="4F49B1D5" w14:textId="77777777" w:rsidR="0019424B" w:rsidRDefault="00194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1E30F" w14:textId="77777777" w:rsidR="0019424B" w:rsidRDefault="0019424B">
      <w:r>
        <w:separator/>
      </w:r>
    </w:p>
  </w:footnote>
  <w:footnote w:type="continuationSeparator" w:id="0">
    <w:p w14:paraId="1D6F9935" w14:textId="77777777" w:rsidR="0019424B" w:rsidRDefault="0019424B">
      <w:r>
        <w:continuationSeparator/>
      </w:r>
    </w:p>
  </w:footnote>
  <w:footnote w:type="continuationNotice" w:id="1">
    <w:p w14:paraId="2D128463" w14:textId="77777777" w:rsidR="0019424B" w:rsidRDefault="001942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18"/>
  </w:num>
  <w:num w:numId="4">
    <w:abstractNumId w:val="21"/>
  </w:num>
  <w:num w:numId="5">
    <w:abstractNumId w:val="15"/>
  </w:num>
  <w:num w:numId="6">
    <w:abstractNumId w:val="24"/>
  </w:num>
  <w:num w:numId="7">
    <w:abstractNumId w:val="33"/>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1"/>
  </w:num>
  <w:num w:numId="17">
    <w:abstractNumId w:val="31"/>
  </w:num>
  <w:num w:numId="18">
    <w:abstractNumId w:val="13"/>
  </w:num>
  <w:num w:numId="19">
    <w:abstractNumId w:val="18"/>
  </w:num>
  <w:num w:numId="20">
    <w:abstractNumId w:val="37"/>
  </w:num>
  <w:num w:numId="21">
    <w:abstractNumId w:val="6"/>
  </w:num>
  <w:num w:numId="22">
    <w:abstractNumId w:val="42"/>
  </w:num>
  <w:num w:numId="23">
    <w:abstractNumId w:val="40"/>
  </w:num>
  <w:num w:numId="24">
    <w:abstractNumId w:val="11"/>
  </w:num>
  <w:num w:numId="25">
    <w:abstractNumId w:val="38"/>
  </w:num>
  <w:num w:numId="26">
    <w:abstractNumId w:val="18"/>
    <w:lvlOverride w:ilvl="0">
      <w:startOverride w:val="1"/>
    </w:lvlOverride>
  </w:num>
  <w:num w:numId="27">
    <w:abstractNumId w:val="35"/>
  </w:num>
  <w:num w:numId="28">
    <w:abstractNumId w:val="20"/>
  </w:num>
  <w:num w:numId="29">
    <w:abstractNumId w:val="23"/>
  </w:num>
  <w:num w:numId="30">
    <w:abstractNumId w:val="12"/>
  </w:num>
  <w:num w:numId="31">
    <w:abstractNumId w:val="26"/>
  </w:num>
  <w:num w:numId="32">
    <w:abstractNumId w:val="5"/>
  </w:num>
  <w:num w:numId="33">
    <w:abstractNumId w:val="27"/>
  </w:num>
  <w:num w:numId="34">
    <w:abstractNumId w:val="10"/>
  </w:num>
  <w:num w:numId="35">
    <w:abstractNumId w:val="8"/>
  </w:num>
  <w:num w:numId="36">
    <w:abstractNumId w:val="19"/>
  </w:num>
  <w:num w:numId="37">
    <w:abstractNumId w:val="18"/>
    <w:lvlOverride w:ilvl="0">
      <w:startOverride w:val="1"/>
    </w:lvlOverride>
  </w:num>
  <w:num w:numId="38">
    <w:abstractNumId w:val="32"/>
  </w:num>
  <w:num w:numId="39">
    <w:abstractNumId w:val="9"/>
  </w:num>
  <w:num w:numId="40">
    <w:abstractNumId w:val="36"/>
  </w:num>
  <w:num w:numId="41">
    <w:abstractNumId w:val="18"/>
    <w:lvlOverride w:ilvl="0">
      <w:startOverride w:val="1"/>
    </w:lvlOverride>
  </w:num>
  <w:num w:numId="42">
    <w:abstractNumId w:val="22"/>
  </w:num>
  <w:num w:numId="43">
    <w:abstractNumId w:val="18"/>
    <w:lvlOverride w:ilvl="0">
      <w:startOverride w:val="1"/>
    </w:lvlOverride>
  </w:num>
  <w:num w:numId="44">
    <w:abstractNumId w:val="34"/>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25"/>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24D29"/>
    <w:rsid w:val="0002564D"/>
    <w:rsid w:val="00025ECA"/>
    <w:rsid w:val="00027939"/>
    <w:rsid w:val="0003222E"/>
    <w:rsid w:val="000325B8"/>
    <w:rsid w:val="0003332A"/>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34F6"/>
    <w:rsid w:val="00083CA3"/>
    <w:rsid w:val="000855EB"/>
    <w:rsid w:val="00085B52"/>
    <w:rsid w:val="00085CCC"/>
    <w:rsid w:val="000866F2"/>
    <w:rsid w:val="0009009F"/>
    <w:rsid w:val="00091557"/>
    <w:rsid w:val="000924C1"/>
    <w:rsid w:val="000924F0"/>
    <w:rsid w:val="00092A72"/>
    <w:rsid w:val="00092FE3"/>
    <w:rsid w:val="00093474"/>
    <w:rsid w:val="0009510F"/>
    <w:rsid w:val="000A0CA2"/>
    <w:rsid w:val="000A1B7B"/>
    <w:rsid w:val="000A2EBF"/>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424B"/>
    <w:rsid w:val="001959B4"/>
    <w:rsid w:val="00196B5E"/>
    <w:rsid w:val="00197DF9"/>
    <w:rsid w:val="001A15B6"/>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C7573"/>
    <w:rsid w:val="001D0271"/>
    <w:rsid w:val="001D274A"/>
    <w:rsid w:val="001D51BA"/>
    <w:rsid w:val="001D62B5"/>
    <w:rsid w:val="001D6307"/>
    <w:rsid w:val="001D6342"/>
    <w:rsid w:val="001D655C"/>
    <w:rsid w:val="001D6D53"/>
    <w:rsid w:val="001E0A77"/>
    <w:rsid w:val="001E310E"/>
    <w:rsid w:val="001E58E2"/>
    <w:rsid w:val="001E7AED"/>
    <w:rsid w:val="001F008C"/>
    <w:rsid w:val="001F3916"/>
    <w:rsid w:val="001F54C5"/>
    <w:rsid w:val="001F5C52"/>
    <w:rsid w:val="001F662C"/>
    <w:rsid w:val="001F7074"/>
    <w:rsid w:val="001F72FE"/>
    <w:rsid w:val="001F74A2"/>
    <w:rsid w:val="00200490"/>
    <w:rsid w:val="002012FD"/>
    <w:rsid w:val="00201F3A"/>
    <w:rsid w:val="00203F96"/>
    <w:rsid w:val="00204372"/>
    <w:rsid w:val="002069B2"/>
    <w:rsid w:val="00207FA3"/>
    <w:rsid w:val="0021129E"/>
    <w:rsid w:val="002113AD"/>
    <w:rsid w:val="00214DA8"/>
    <w:rsid w:val="00215423"/>
    <w:rsid w:val="002158FA"/>
    <w:rsid w:val="00216201"/>
    <w:rsid w:val="002176CE"/>
    <w:rsid w:val="00220600"/>
    <w:rsid w:val="002224DB"/>
    <w:rsid w:val="00223FCB"/>
    <w:rsid w:val="002252C3"/>
    <w:rsid w:val="00225C54"/>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5221"/>
    <w:rsid w:val="002B688A"/>
    <w:rsid w:val="002C1899"/>
    <w:rsid w:val="002C41E6"/>
    <w:rsid w:val="002C5255"/>
    <w:rsid w:val="002D071A"/>
    <w:rsid w:val="002D34B2"/>
    <w:rsid w:val="002D7637"/>
    <w:rsid w:val="002E17F2"/>
    <w:rsid w:val="002E2D66"/>
    <w:rsid w:val="002E38A0"/>
    <w:rsid w:val="002E3EA2"/>
    <w:rsid w:val="002E6984"/>
    <w:rsid w:val="002E7CAE"/>
    <w:rsid w:val="002F0BA2"/>
    <w:rsid w:val="002F2734"/>
    <w:rsid w:val="002F2771"/>
    <w:rsid w:val="002F37A9"/>
    <w:rsid w:val="002F4510"/>
    <w:rsid w:val="00301CE6"/>
    <w:rsid w:val="0030256B"/>
    <w:rsid w:val="00303BD7"/>
    <w:rsid w:val="0030435A"/>
    <w:rsid w:val="00304C4C"/>
    <w:rsid w:val="0030501F"/>
    <w:rsid w:val="003065F6"/>
    <w:rsid w:val="00307BA1"/>
    <w:rsid w:val="003114F4"/>
    <w:rsid w:val="00311702"/>
    <w:rsid w:val="00311E82"/>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05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87E89"/>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407B"/>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45D9"/>
    <w:rsid w:val="004A7A8C"/>
    <w:rsid w:val="004B7C0C"/>
    <w:rsid w:val="004C1B75"/>
    <w:rsid w:val="004C2F28"/>
    <w:rsid w:val="004C3898"/>
    <w:rsid w:val="004C41AE"/>
    <w:rsid w:val="004D36B1"/>
    <w:rsid w:val="004D6406"/>
    <w:rsid w:val="004D7EBD"/>
    <w:rsid w:val="004E2680"/>
    <w:rsid w:val="004E28F9"/>
    <w:rsid w:val="004E36B7"/>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64AED"/>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4498"/>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33E4"/>
    <w:rsid w:val="006D3F93"/>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5F"/>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9F5"/>
    <w:rsid w:val="00796A79"/>
    <w:rsid w:val="007A1CB3"/>
    <w:rsid w:val="007A306F"/>
    <w:rsid w:val="007A43A6"/>
    <w:rsid w:val="007A58A6"/>
    <w:rsid w:val="007A737E"/>
    <w:rsid w:val="007B1DBB"/>
    <w:rsid w:val="007B2A00"/>
    <w:rsid w:val="007B3D2D"/>
    <w:rsid w:val="007B50AE"/>
    <w:rsid w:val="007B51DF"/>
    <w:rsid w:val="007B5600"/>
    <w:rsid w:val="007B5EB3"/>
    <w:rsid w:val="007B7232"/>
    <w:rsid w:val="007B733D"/>
    <w:rsid w:val="007C05DD"/>
    <w:rsid w:val="007C0D40"/>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9BD"/>
    <w:rsid w:val="007E7091"/>
    <w:rsid w:val="007F3049"/>
    <w:rsid w:val="00803FAE"/>
    <w:rsid w:val="0080605F"/>
    <w:rsid w:val="00807786"/>
    <w:rsid w:val="00811D5B"/>
    <w:rsid w:val="00811FCB"/>
    <w:rsid w:val="008158D6"/>
    <w:rsid w:val="008170C5"/>
    <w:rsid w:val="00817196"/>
    <w:rsid w:val="008201B3"/>
    <w:rsid w:val="00821DDE"/>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0925"/>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85D22"/>
    <w:rsid w:val="00986942"/>
    <w:rsid w:val="00990630"/>
    <w:rsid w:val="00990A30"/>
    <w:rsid w:val="00991761"/>
    <w:rsid w:val="0099396F"/>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C4299"/>
    <w:rsid w:val="009D1FE8"/>
    <w:rsid w:val="009D2B94"/>
    <w:rsid w:val="009D4FF0"/>
    <w:rsid w:val="009D703C"/>
    <w:rsid w:val="009D718F"/>
    <w:rsid w:val="009E068F"/>
    <w:rsid w:val="009E14E0"/>
    <w:rsid w:val="009E35DB"/>
    <w:rsid w:val="009E47A3"/>
    <w:rsid w:val="009E67CE"/>
    <w:rsid w:val="009F08F3"/>
    <w:rsid w:val="009F344F"/>
    <w:rsid w:val="009F41F5"/>
    <w:rsid w:val="009F7F55"/>
    <w:rsid w:val="00A048A8"/>
    <w:rsid w:val="00A04F49"/>
    <w:rsid w:val="00A0625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9D3"/>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B7E30"/>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2BEA"/>
    <w:rsid w:val="00B44014"/>
    <w:rsid w:val="00B45A52"/>
    <w:rsid w:val="00B46175"/>
    <w:rsid w:val="00B539DC"/>
    <w:rsid w:val="00B6045F"/>
    <w:rsid w:val="00B62AAA"/>
    <w:rsid w:val="00B664C7"/>
    <w:rsid w:val="00B66689"/>
    <w:rsid w:val="00B70298"/>
    <w:rsid w:val="00B7155D"/>
    <w:rsid w:val="00B739F6"/>
    <w:rsid w:val="00B8015F"/>
    <w:rsid w:val="00B81A6C"/>
    <w:rsid w:val="00B8301C"/>
    <w:rsid w:val="00B83458"/>
    <w:rsid w:val="00B85DE5"/>
    <w:rsid w:val="00B87CD8"/>
    <w:rsid w:val="00B90F73"/>
    <w:rsid w:val="00B93B59"/>
    <w:rsid w:val="00B9406A"/>
    <w:rsid w:val="00B96A4B"/>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1C8"/>
    <w:rsid w:val="00BD6748"/>
    <w:rsid w:val="00BD7EF4"/>
    <w:rsid w:val="00BE1234"/>
    <w:rsid w:val="00BE2FA6"/>
    <w:rsid w:val="00BE333F"/>
    <w:rsid w:val="00BE6A76"/>
    <w:rsid w:val="00BE7406"/>
    <w:rsid w:val="00BE7603"/>
    <w:rsid w:val="00BF111E"/>
    <w:rsid w:val="00BF186A"/>
    <w:rsid w:val="00BF3279"/>
    <w:rsid w:val="00BF4DAC"/>
    <w:rsid w:val="00BF6459"/>
    <w:rsid w:val="00BF74C7"/>
    <w:rsid w:val="00C015F1"/>
    <w:rsid w:val="00C01F33"/>
    <w:rsid w:val="00C02700"/>
    <w:rsid w:val="00C02CC6"/>
    <w:rsid w:val="00C02E58"/>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97E"/>
    <w:rsid w:val="00C86EDF"/>
    <w:rsid w:val="00C9027A"/>
    <w:rsid w:val="00C9068E"/>
    <w:rsid w:val="00C91811"/>
    <w:rsid w:val="00C91A48"/>
    <w:rsid w:val="00C93BBE"/>
    <w:rsid w:val="00C93C4B"/>
    <w:rsid w:val="00C944AB"/>
    <w:rsid w:val="00C9566F"/>
    <w:rsid w:val="00C95B40"/>
    <w:rsid w:val="00CA1ED8"/>
    <w:rsid w:val="00CA3F64"/>
    <w:rsid w:val="00CA5192"/>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9629F"/>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2562"/>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97F"/>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EBA"/>
    <w:rsid w:val="00F90F8D"/>
    <w:rsid w:val="00F92782"/>
    <w:rsid w:val="00F93AA9"/>
    <w:rsid w:val="00F94784"/>
    <w:rsid w:val="00F96985"/>
    <w:rsid w:val="00F97838"/>
    <w:rsid w:val="00F97F0A"/>
    <w:rsid w:val="00FA2BB3"/>
    <w:rsid w:val="00FA5E06"/>
    <w:rsid w:val="00FB4C80"/>
    <w:rsid w:val="00FB5673"/>
    <w:rsid w:val="00FB6A6A"/>
    <w:rsid w:val="00FC21CB"/>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BBE"/>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17BF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F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F8"/>
    <w:pPr>
      <w:numPr>
        <w:ilvl w:val="3"/>
      </w:numPr>
      <w:outlineLvl w:val="3"/>
    </w:pPr>
    <w:rPr>
      <w:sz w:val="24"/>
      <w:szCs w:val="24"/>
    </w:rPr>
  </w:style>
  <w:style w:type="paragraph" w:styleId="Heading5">
    <w:name w:val="heading 5"/>
    <w:basedOn w:val="Heading4"/>
    <w:next w:val="Normal"/>
    <w:qFormat/>
    <w:rsid w:val="00317BF8"/>
    <w:pPr>
      <w:numPr>
        <w:ilvl w:val="4"/>
      </w:numPr>
      <w:outlineLvl w:val="4"/>
    </w:pPr>
    <w:rPr>
      <w:sz w:val="22"/>
      <w:szCs w:val="22"/>
    </w:rPr>
  </w:style>
  <w:style w:type="paragraph" w:styleId="Heading6">
    <w:name w:val="heading 6"/>
    <w:basedOn w:val="Normal"/>
    <w:next w:val="Normal"/>
    <w:qFormat/>
    <w:rsid w:val="00317BF8"/>
    <w:pPr>
      <w:keepNext/>
      <w:keepLines/>
      <w:numPr>
        <w:ilvl w:val="5"/>
        <w:numId w:val="1"/>
      </w:numPr>
      <w:spacing w:before="120"/>
      <w:outlineLvl w:val="5"/>
    </w:pPr>
    <w:rPr>
      <w:rFonts w:cs="Arial"/>
    </w:rPr>
  </w:style>
  <w:style w:type="paragraph" w:styleId="Heading7">
    <w:name w:val="heading 7"/>
    <w:basedOn w:val="Normal"/>
    <w:next w:val="Normal"/>
    <w:qFormat/>
    <w:rsid w:val="00317BF8"/>
    <w:pPr>
      <w:keepNext/>
      <w:keepLines/>
      <w:numPr>
        <w:ilvl w:val="6"/>
        <w:numId w:val="1"/>
      </w:numPr>
      <w:spacing w:before="120"/>
      <w:outlineLvl w:val="6"/>
    </w:pPr>
    <w:rPr>
      <w:rFonts w:cs="Arial"/>
    </w:rPr>
  </w:style>
  <w:style w:type="paragraph" w:styleId="Heading8">
    <w:name w:val="heading 8"/>
    <w:basedOn w:val="Heading7"/>
    <w:next w:val="Normal"/>
    <w:qFormat/>
    <w:rsid w:val="00317BF8"/>
    <w:pPr>
      <w:numPr>
        <w:ilvl w:val="7"/>
      </w:numPr>
      <w:outlineLvl w:val="7"/>
    </w:pPr>
  </w:style>
  <w:style w:type="paragraph" w:styleId="Heading9">
    <w:name w:val="heading 9"/>
    <w:basedOn w:val="Heading8"/>
    <w:next w:val="Normal"/>
    <w:qFormat/>
    <w:rsid w:val="00317BF8"/>
    <w:pPr>
      <w:numPr>
        <w:ilvl w:val="8"/>
      </w:numPr>
      <w:outlineLvl w:val="8"/>
    </w:pPr>
  </w:style>
  <w:style w:type="character" w:default="1" w:styleId="DefaultParagraphFont">
    <w:name w:val="Default Paragraph Font"/>
    <w:uiPriority w:val="1"/>
    <w:semiHidden/>
    <w:unhideWhenUsed/>
    <w:rsid w:val="00C93B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BBE"/>
  </w:style>
  <w:style w:type="paragraph" w:styleId="TOC8">
    <w:name w:val="toc 8"/>
    <w:basedOn w:val="TOC1"/>
    <w:semiHidden/>
    <w:rsid w:val="00317BF8"/>
    <w:pPr>
      <w:spacing w:before="180"/>
      <w:ind w:left="2693" w:hanging="2693"/>
    </w:pPr>
    <w:rPr>
      <w:b w:val="0"/>
      <w:bCs/>
    </w:rPr>
  </w:style>
  <w:style w:type="paragraph" w:styleId="TOC1">
    <w:name w:val="toc 1"/>
    <w:aliases w:val="Observation TOC2"/>
    <w:uiPriority w:val="39"/>
    <w:rsid w:val="00317B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F8"/>
    <w:pPr>
      <w:keepNext/>
      <w:keepLines/>
      <w:spacing w:before="180"/>
      <w:jc w:val="center"/>
    </w:pPr>
  </w:style>
  <w:style w:type="paragraph" w:styleId="Caption">
    <w:name w:val="caption"/>
    <w:basedOn w:val="Normal"/>
    <w:next w:val="Normal"/>
    <w:qFormat/>
    <w:rsid w:val="00317BF8"/>
    <w:pPr>
      <w:spacing w:after="240"/>
      <w:jc w:val="center"/>
    </w:pPr>
    <w:rPr>
      <w:b/>
      <w:bCs/>
    </w:rPr>
  </w:style>
  <w:style w:type="paragraph" w:styleId="TOC5">
    <w:name w:val="toc 5"/>
    <w:aliases w:val="Observation TOC"/>
    <w:basedOn w:val="TOC4"/>
    <w:semiHidden/>
    <w:rsid w:val="00317BF8"/>
    <w:pPr>
      <w:tabs>
        <w:tab w:val="right" w:pos="1701"/>
      </w:tabs>
      <w:ind w:left="1701" w:hanging="1701"/>
    </w:pPr>
  </w:style>
  <w:style w:type="paragraph" w:styleId="TOC4">
    <w:name w:val="toc 4"/>
    <w:basedOn w:val="TOC3"/>
    <w:semiHidden/>
    <w:rsid w:val="00317BF8"/>
    <w:pPr>
      <w:ind w:left="1418" w:hanging="1418"/>
    </w:pPr>
  </w:style>
  <w:style w:type="paragraph" w:styleId="TOC3">
    <w:name w:val="toc 3"/>
    <w:basedOn w:val="TOC2"/>
    <w:semiHidden/>
    <w:rsid w:val="00317BF8"/>
    <w:pPr>
      <w:ind w:left="1134" w:hanging="1134"/>
    </w:pPr>
  </w:style>
  <w:style w:type="paragraph" w:styleId="TOC2">
    <w:name w:val="toc 2"/>
    <w:basedOn w:val="TOC1"/>
    <w:semiHidden/>
    <w:rsid w:val="00317BF8"/>
    <w:pPr>
      <w:keepNext w:val="0"/>
      <w:spacing w:before="0"/>
      <w:ind w:left="851" w:hanging="851"/>
    </w:pPr>
    <w:rPr>
      <w:szCs w:val="20"/>
    </w:rPr>
  </w:style>
  <w:style w:type="paragraph" w:styleId="Index2">
    <w:name w:val="index 2"/>
    <w:basedOn w:val="Index1"/>
    <w:semiHidden/>
    <w:rsid w:val="00317BF8"/>
    <w:pPr>
      <w:ind w:left="284"/>
    </w:pPr>
  </w:style>
  <w:style w:type="paragraph" w:styleId="Index1">
    <w:name w:val="index 1"/>
    <w:basedOn w:val="Normal"/>
    <w:semiHidden/>
    <w:rsid w:val="00317BF8"/>
    <w:pPr>
      <w:keepLines/>
      <w:spacing w:after="0"/>
    </w:pPr>
  </w:style>
  <w:style w:type="paragraph" w:styleId="DocumentMap">
    <w:name w:val="Document Map"/>
    <w:basedOn w:val="Normal"/>
    <w:semiHidden/>
    <w:rsid w:val="00317BF8"/>
    <w:pPr>
      <w:shd w:val="clear" w:color="auto" w:fill="000080"/>
    </w:pPr>
    <w:rPr>
      <w:rFonts w:ascii="Tahoma" w:hAnsi="Tahoma" w:cs="Tahoma"/>
    </w:rPr>
  </w:style>
  <w:style w:type="paragraph" w:styleId="ListNumber2">
    <w:name w:val="List Number 2"/>
    <w:basedOn w:val="ListNumber"/>
    <w:rsid w:val="00317BF8"/>
    <w:pPr>
      <w:ind w:left="851"/>
    </w:pPr>
  </w:style>
  <w:style w:type="paragraph" w:styleId="ListNumber">
    <w:name w:val="List Number"/>
    <w:basedOn w:val="List"/>
    <w:rsid w:val="00317BF8"/>
  </w:style>
  <w:style w:type="paragraph" w:styleId="List">
    <w:name w:val="List"/>
    <w:basedOn w:val="Normal"/>
    <w:rsid w:val="00317BF8"/>
    <w:pPr>
      <w:ind w:left="568" w:hanging="284"/>
    </w:pPr>
  </w:style>
  <w:style w:type="paragraph" w:styleId="Header">
    <w:name w:val="header"/>
    <w:rsid w:val="00317BF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F8"/>
    <w:rPr>
      <w:b/>
      <w:bCs/>
      <w:position w:val="6"/>
      <w:sz w:val="16"/>
      <w:szCs w:val="16"/>
    </w:rPr>
  </w:style>
  <w:style w:type="paragraph" w:styleId="FootnoteText">
    <w:name w:val="footnote text"/>
    <w:basedOn w:val="Normal"/>
    <w:semiHidden/>
    <w:rsid w:val="00317BF8"/>
    <w:pPr>
      <w:keepLines/>
      <w:spacing w:after="0"/>
      <w:ind w:left="454" w:hanging="454"/>
    </w:pPr>
    <w:rPr>
      <w:sz w:val="16"/>
      <w:szCs w:val="16"/>
    </w:rPr>
  </w:style>
  <w:style w:type="paragraph" w:customStyle="1" w:styleId="3GPPHeader">
    <w:name w:val="3GPP_Header"/>
    <w:basedOn w:val="Normal"/>
    <w:rsid w:val="00317BF8"/>
    <w:pPr>
      <w:tabs>
        <w:tab w:val="left" w:pos="1701"/>
        <w:tab w:val="right" w:pos="9639"/>
      </w:tabs>
      <w:spacing w:after="240"/>
    </w:pPr>
    <w:rPr>
      <w:b/>
      <w:sz w:val="24"/>
    </w:rPr>
  </w:style>
  <w:style w:type="paragraph" w:styleId="TOC9">
    <w:name w:val="toc 9"/>
    <w:basedOn w:val="TOC8"/>
    <w:semiHidden/>
    <w:rsid w:val="00317BF8"/>
    <w:pPr>
      <w:ind w:left="1418" w:hanging="1418"/>
    </w:pPr>
  </w:style>
  <w:style w:type="paragraph" w:styleId="TOC6">
    <w:name w:val="toc 6"/>
    <w:basedOn w:val="TOC5"/>
    <w:next w:val="Normal"/>
    <w:semiHidden/>
    <w:rsid w:val="00317BF8"/>
    <w:pPr>
      <w:ind w:left="1985" w:hanging="1985"/>
    </w:pPr>
  </w:style>
  <w:style w:type="paragraph" w:styleId="TOC7">
    <w:name w:val="toc 7"/>
    <w:basedOn w:val="TOC6"/>
    <w:next w:val="Normal"/>
    <w:semiHidden/>
    <w:rsid w:val="00317BF8"/>
    <w:pPr>
      <w:ind w:left="2268" w:hanging="2268"/>
    </w:pPr>
  </w:style>
  <w:style w:type="paragraph" w:styleId="ListBullet2">
    <w:name w:val="List Bullet 2"/>
    <w:basedOn w:val="ListBullet"/>
    <w:rsid w:val="00317BF8"/>
    <w:pPr>
      <w:numPr>
        <w:numId w:val="6"/>
      </w:numPr>
    </w:pPr>
  </w:style>
  <w:style w:type="paragraph" w:styleId="ListBullet">
    <w:name w:val="List Bullet"/>
    <w:basedOn w:val="BodyText"/>
    <w:rsid w:val="00317BF8"/>
    <w:pPr>
      <w:numPr>
        <w:numId w:val="5"/>
      </w:numPr>
    </w:pPr>
  </w:style>
  <w:style w:type="paragraph" w:styleId="ListBullet3">
    <w:name w:val="List Bullet 3"/>
    <w:basedOn w:val="ListBullet2"/>
    <w:rsid w:val="00317BF8"/>
    <w:pPr>
      <w:numPr>
        <w:numId w:val="7"/>
      </w:numPr>
    </w:pPr>
  </w:style>
  <w:style w:type="paragraph" w:customStyle="1" w:styleId="EQ">
    <w:name w:val="EQ"/>
    <w:basedOn w:val="Normal"/>
    <w:next w:val="Normal"/>
    <w:rsid w:val="00317BF8"/>
    <w:pPr>
      <w:keepLines/>
      <w:tabs>
        <w:tab w:val="center" w:pos="4536"/>
        <w:tab w:val="right" w:pos="9072"/>
      </w:tabs>
      <w:spacing w:after="180"/>
    </w:pPr>
    <w:rPr>
      <w:noProof/>
    </w:rPr>
  </w:style>
  <w:style w:type="paragraph" w:styleId="List2">
    <w:name w:val="List 2"/>
    <w:basedOn w:val="List"/>
    <w:rsid w:val="00317BF8"/>
    <w:pPr>
      <w:ind w:left="851"/>
    </w:pPr>
  </w:style>
  <w:style w:type="paragraph" w:styleId="List3">
    <w:name w:val="List 3"/>
    <w:basedOn w:val="List2"/>
    <w:rsid w:val="00317BF8"/>
    <w:pPr>
      <w:ind w:left="1135"/>
    </w:pPr>
  </w:style>
  <w:style w:type="paragraph" w:styleId="List4">
    <w:name w:val="List 4"/>
    <w:basedOn w:val="List3"/>
    <w:rsid w:val="00317BF8"/>
    <w:pPr>
      <w:ind w:left="1418"/>
    </w:pPr>
  </w:style>
  <w:style w:type="paragraph" w:styleId="List5">
    <w:name w:val="List 5"/>
    <w:basedOn w:val="List4"/>
    <w:rsid w:val="00317BF8"/>
    <w:pPr>
      <w:ind w:left="1702"/>
    </w:pPr>
  </w:style>
  <w:style w:type="paragraph" w:customStyle="1" w:styleId="EditorsNote">
    <w:name w:val="Editor's Note"/>
    <w:basedOn w:val="Normal"/>
    <w:link w:val="EditorsNoteChar"/>
    <w:rsid w:val="00317BF8"/>
    <w:pPr>
      <w:keepLines/>
      <w:spacing w:after="180"/>
      <w:ind w:left="1135" w:hanging="851"/>
    </w:pPr>
    <w:rPr>
      <w:color w:val="FF0000"/>
    </w:rPr>
  </w:style>
  <w:style w:type="paragraph" w:styleId="ListBullet4">
    <w:name w:val="List Bullet 4"/>
    <w:basedOn w:val="ListBullet3"/>
    <w:rsid w:val="00317BF8"/>
    <w:pPr>
      <w:numPr>
        <w:numId w:val="8"/>
      </w:numPr>
    </w:pPr>
  </w:style>
  <w:style w:type="paragraph" w:styleId="ListBullet5">
    <w:name w:val="List Bullet 5"/>
    <w:basedOn w:val="ListBullet4"/>
    <w:rsid w:val="00317BF8"/>
    <w:pPr>
      <w:numPr>
        <w:numId w:val="4"/>
      </w:numPr>
    </w:pPr>
  </w:style>
  <w:style w:type="paragraph" w:styleId="Footer">
    <w:name w:val="footer"/>
    <w:basedOn w:val="Header"/>
    <w:semiHidden/>
    <w:rsid w:val="00317BF8"/>
    <w:pPr>
      <w:jc w:val="center"/>
    </w:pPr>
    <w:rPr>
      <w:i/>
      <w:iCs/>
    </w:rPr>
  </w:style>
  <w:style w:type="paragraph" w:customStyle="1" w:styleId="Reference">
    <w:name w:val="Reference"/>
    <w:basedOn w:val="Normal"/>
    <w:link w:val="ReferenceChar"/>
    <w:qFormat/>
    <w:rsid w:val="00317BF8"/>
    <w:pPr>
      <w:numPr>
        <w:numId w:val="2"/>
      </w:numPr>
    </w:pPr>
  </w:style>
  <w:style w:type="paragraph" w:styleId="BalloonText">
    <w:name w:val="Balloon Text"/>
    <w:basedOn w:val="Normal"/>
    <w:semiHidden/>
    <w:rsid w:val="00317BF8"/>
    <w:rPr>
      <w:rFonts w:ascii="Tahoma" w:hAnsi="Tahoma" w:cs="Tahoma"/>
      <w:sz w:val="16"/>
      <w:szCs w:val="16"/>
    </w:rPr>
  </w:style>
  <w:style w:type="character" w:styleId="PageNumber">
    <w:name w:val="page number"/>
    <w:basedOn w:val="DefaultParagraphFont"/>
    <w:semiHidden/>
    <w:rsid w:val="00317BF8"/>
  </w:style>
  <w:style w:type="paragraph" w:styleId="BodyText">
    <w:name w:val="Body Text"/>
    <w:basedOn w:val="Normal"/>
    <w:link w:val="BodyTextChar"/>
    <w:rsid w:val="00317BF8"/>
  </w:style>
  <w:style w:type="character" w:styleId="Hyperlink">
    <w:name w:val="Hyperlink"/>
    <w:uiPriority w:val="99"/>
    <w:rsid w:val="00317BF8"/>
    <w:rPr>
      <w:color w:val="0000FF"/>
      <w:u w:val="single"/>
      <w:lang w:val="en-GB"/>
    </w:rPr>
  </w:style>
  <w:style w:type="character" w:styleId="FollowedHyperlink">
    <w:name w:val="FollowedHyperlink"/>
    <w:semiHidden/>
    <w:rsid w:val="00317BF8"/>
    <w:rPr>
      <w:color w:val="FF0000"/>
      <w:u w:val="single"/>
    </w:rPr>
  </w:style>
  <w:style w:type="character" w:styleId="CommentReference">
    <w:name w:val="annotation reference"/>
    <w:semiHidden/>
    <w:rsid w:val="00317BF8"/>
    <w:rPr>
      <w:sz w:val="16"/>
      <w:szCs w:val="16"/>
    </w:rPr>
  </w:style>
  <w:style w:type="paragraph" w:styleId="CommentText">
    <w:name w:val="annotation text"/>
    <w:basedOn w:val="Normal"/>
    <w:semiHidden/>
    <w:rsid w:val="00317BF8"/>
  </w:style>
  <w:style w:type="paragraph" w:styleId="CommentSubject">
    <w:name w:val="annotation subject"/>
    <w:basedOn w:val="CommentText"/>
    <w:next w:val="CommentText"/>
    <w:semiHidden/>
    <w:rsid w:val="00317BF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F8"/>
    <w:rPr>
      <w:rFonts w:ascii="Arial" w:hAnsi="Arial" w:cs="Arial"/>
      <w:sz w:val="36"/>
      <w:szCs w:val="36"/>
      <w:lang w:val="en-GB" w:eastAsia="zh-CN"/>
    </w:rPr>
  </w:style>
  <w:style w:type="paragraph" w:customStyle="1" w:styleId="B1">
    <w:name w:val="B1"/>
    <w:basedOn w:val="List"/>
    <w:link w:val="B1Char1"/>
    <w:rsid w:val="00317BF8"/>
    <w:pPr>
      <w:spacing w:after="180"/>
    </w:pPr>
  </w:style>
  <w:style w:type="paragraph" w:customStyle="1" w:styleId="B2">
    <w:name w:val="B2"/>
    <w:basedOn w:val="List2"/>
    <w:link w:val="B2Char"/>
    <w:rsid w:val="00317BF8"/>
    <w:pPr>
      <w:spacing w:after="180"/>
    </w:pPr>
  </w:style>
  <w:style w:type="paragraph" w:customStyle="1" w:styleId="B3">
    <w:name w:val="B3"/>
    <w:basedOn w:val="List3"/>
    <w:link w:val="B3Char2"/>
    <w:rsid w:val="00317BF8"/>
    <w:pPr>
      <w:spacing w:after="180"/>
    </w:pPr>
  </w:style>
  <w:style w:type="paragraph" w:customStyle="1" w:styleId="B4">
    <w:name w:val="B4"/>
    <w:basedOn w:val="List4"/>
    <w:rsid w:val="00317BF8"/>
    <w:pPr>
      <w:spacing w:after="180"/>
    </w:pPr>
  </w:style>
  <w:style w:type="paragraph" w:customStyle="1" w:styleId="Proposal">
    <w:name w:val="Proposal"/>
    <w:basedOn w:val="Normal"/>
    <w:rsid w:val="00317BF8"/>
    <w:pPr>
      <w:numPr>
        <w:numId w:val="3"/>
      </w:numPr>
      <w:tabs>
        <w:tab w:val="clear" w:pos="1304"/>
        <w:tab w:val="left" w:pos="1701"/>
      </w:tabs>
      <w:ind w:left="1701" w:hanging="1701"/>
    </w:pPr>
    <w:rPr>
      <w:b/>
      <w:bCs/>
    </w:rPr>
  </w:style>
  <w:style w:type="character" w:customStyle="1" w:styleId="BodyTextChar">
    <w:name w:val="Body Text Char"/>
    <w:link w:val="BodyText"/>
    <w:rsid w:val="00317BF8"/>
    <w:rPr>
      <w:rFonts w:ascii="Arial" w:hAnsi="Arial"/>
      <w:lang w:val="en-GB" w:eastAsia="zh-CN"/>
    </w:rPr>
  </w:style>
  <w:style w:type="paragraph" w:customStyle="1" w:styleId="B5">
    <w:name w:val="B5"/>
    <w:basedOn w:val="List5"/>
    <w:rsid w:val="00317BF8"/>
    <w:pPr>
      <w:spacing w:after="180"/>
    </w:pPr>
  </w:style>
  <w:style w:type="paragraph" w:customStyle="1" w:styleId="EX">
    <w:name w:val="EX"/>
    <w:basedOn w:val="Normal"/>
    <w:rsid w:val="00317BF8"/>
    <w:pPr>
      <w:keepLines/>
      <w:spacing w:after="180"/>
      <w:ind w:left="1702" w:hanging="1418"/>
    </w:pPr>
  </w:style>
  <w:style w:type="paragraph" w:customStyle="1" w:styleId="EW">
    <w:name w:val="EW"/>
    <w:basedOn w:val="EX"/>
    <w:rsid w:val="00317BF8"/>
    <w:pPr>
      <w:spacing w:after="0"/>
    </w:pPr>
  </w:style>
  <w:style w:type="paragraph" w:customStyle="1" w:styleId="TAL">
    <w:name w:val="TAL"/>
    <w:basedOn w:val="Normal"/>
    <w:rsid w:val="00317BF8"/>
    <w:pPr>
      <w:keepNext/>
      <w:keepLines/>
      <w:spacing w:after="0"/>
    </w:pPr>
    <w:rPr>
      <w:sz w:val="18"/>
    </w:rPr>
  </w:style>
  <w:style w:type="paragraph" w:customStyle="1" w:styleId="TAC">
    <w:name w:val="TAC"/>
    <w:basedOn w:val="TAL"/>
    <w:rsid w:val="00317BF8"/>
    <w:pPr>
      <w:jc w:val="center"/>
    </w:pPr>
  </w:style>
  <w:style w:type="paragraph" w:customStyle="1" w:styleId="TAH">
    <w:name w:val="TAH"/>
    <w:basedOn w:val="TAC"/>
    <w:rsid w:val="00317BF8"/>
    <w:rPr>
      <w:b/>
    </w:rPr>
  </w:style>
  <w:style w:type="paragraph" w:customStyle="1" w:styleId="TAN">
    <w:name w:val="TAN"/>
    <w:basedOn w:val="TAL"/>
    <w:rsid w:val="00317BF8"/>
    <w:pPr>
      <w:ind w:left="851" w:hanging="851"/>
    </w:pPr>
  </w:style>
  <w:style w:type="paragraph" w:customStyle="1" w:styleId="TAR">
    <w:name w:val="TAR"/>
    <w:basedOn w:val="TAL"/>
    <w:rsid w:val="00317BF8"/>
    <w:pPr>
      <w:jc w:val="right"/>
    </w:pPr>
  </w:style>
  <w:style w:type="paragraph" w:customStyle="1" w:styleId="TH">
    <w:name w:val="TH"/>
    <w:basedOn w:val="Normal"/>
    <w:rsid w:val="00317BF8"/>
    <w:pPr>
      <w:keepNext/>
      <w:keepLines/>
      <w:spacing w:before="60" w:after="180"/>
      <w:jc w:val="center"/>
    </w:pPr>
    <w:rPr>
      <w:b/>
    </w:rPr>
  </w:style>
  <w:style w:type="paragraph" w:customStyle="1" w:styleId="TF">
    <w:name w:val="TF"/>
    <w:basedOn w:val="TH"/>
    <w:rsid w:val="00317BF8"/>
    <w:pPr>
      <w:keepNext w:val="0"/>
      <w:spacing w:before="0" w:after="240"/>
    </w:pPr>
  </w:style>
  <w:style w:type="paragraph" w:customStyle="1" w:styleId="TT">
    <w:name w:val="TT"/>
    <w:basedOn w:val="Heading1"/>
    <w:next w:val="Normal"/>
    <w:rsid w:val="00317BF8"/>
    <w:pPr>
      <w:numPr>
        <w:numId w:val="0"/>
      </w:numPr>
      <w:ind w:left="1134" w:hanging="1134"/>
      <w:outlineLvl w:val="9"/>
    </w:pPr>
    <w:rPr>
      <w:rFonts w:cs="Times New Roman"/>
      <w:szCs w:val="20"/>
      <w:lang w:eastAsia="en-US"/>
    </w:rPr>
  </w:style>
  <w:style w:type="paragraph" w:customStyle="1" w:styleId="ZA">
    <w:name w:val="ZA"/>
    <w:rsid w:val="00317B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F8"/>
  </w:style>
  <w:style w:type="paragraph" w:customStyle="1" w:styleId="ZH">
    <w:name w:val="ZH"/>
    <w:rsid w:val="00317B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F8"/>
    <w:pPr>
      <w:framePr w:hRule="auto" w:wrap="notBeside" w:y="852"/>
    </w:pPr>
    <w:rPr>
      <w:i w:val="0"/>
      <w:sz w:val="40"/>
    </w:rPr>
  </w:style>
  <w:style w:type="paragraph" w:customStyle="1" w:styleId="ZU">
    <w:name w:val="ZU"/>
    <w:rsid w:val="00317B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F8"/>
    <w:pPr>
      <w:framePr w:wrap="notBeside" w:y="16161"/>
    </w:pPr>
  </w:style>
  <w:style w:type="paragraph" w:customStyle="1" w:styleId="FP">
    <w:name w:val="FP"/>
    <w:basedOn w:val="Normal"/>
    <w:rsid w:val="00317BF8"/>
    <w:pPr>
      <w:spacing w:after="0"/>
    </w:pPr>
  </w:style>
  <w:style w:type="paragraph" w:customStyle="1" w:styleId="Observation">
    <w:name w:val="Observation"/>
    <w:basedOn w:val="Proposal"/>
    <w:qFormat/>
    <w:rsid w:val="00317BF8"/>
    <w:pPr>
      <w:numPr>
        <w:numId w:val="13"/>
      </w:numPr>
      <w:ind w:left="1701" w:hanging="1701"/>
    </w:pPr>
  </w:style>
  <w:style w:type="paragraph" w:styleId="TableofFigures">
    <w:name w:val="table of figures"/>
    <w:basedOn w:val="Normal"/>
    <w:next w:val="Normal"/>
    <w:uiPriority w:val="99"/>
    <w:rsid w:val="00317BF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EditorsNoteChar">
    <w:name w:val="Editor's Note Char"/>
    <w:link w:val="EditorsNote"/>
    <w:rsid w:val="00AB7E30"/>
    <w:rPr>
      <w:rFonts w:asciiTheme="minorHAnsi" w:eastAsiaTheme="minorHAnsi" w:hAnsiTheme="minorHAnsi" w:cstheme="minorBidi"/>
      <w:color w:val="FF000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5NUHHDQN7SK2-1476151046-14190</_dlc_DocId>
    <TaxCatchAll xmlns="d8762117-8292-4133-b1c7-eab5c6487cfd">
      <Value>5</Value>
      <Value>4</Value>
    </TaxCatchAll>
    <_dlc_DocIdUrl xmlns="f166a696-7b5b-4ccd-9f0c-ffde0cceec81">
      <Url>https://ericsson.sharepoint.com/sites/star/_layouts/15/DocIdRedir.aspx?ID=5NUHHDQN7SK2-1476151046-14190</Url>
      <Description>5NUHHDQN7SK2-1476151046-14190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E230F-8377-4227-92C7-43E9459057D5}">
  <ds:schemaRefs>
    <ds:schemaRef ds:uri="http://schemas.microsoft.com/sharepoint/events"/>
  </ds:schemaRefs>
</ds:datastoreItem>
</file>

<file path=customXml/itemProps2.xml><?xml version="1.0" encoding="utf-8"?>
<ds:datastoreItem xmlns:ds="http://schemas.openxmlformats.org/officeDocument/2006/customXml" ds:itemID="{CA34116F-5892-42B2-95A4-D424CBE65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404D9-3EA5-4594-A976-B451DA73945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CA279B51-049A-4E5B-A89B-FADCC43A7E44}">
  <ds:schemaRefs>
    <ds:schemaRef ds:uri="http://schemas.microsoft.com/sharepoint/v3/contenttype/forms"/>
  </ds:schemaRefs>
</ds:datastoreItem>
</file>

<file path=customXml/itemProps5.xml><?xml version="1.0" encoding="utf-8"?>
<ds:datastoreItem xmlns:ds="http://schemas.openxmlformats.org/officeDocument/2006/customXml" ds:itemID="{F26ED1D7-9F08-42D2-AA2E-5DA5BBBD4FB0}">
  <ds:schemaRefs>
    <ds:schemaRef ds:uri="Microsoft.SharePoint.Taxonomy.ContentTypeSync"/>
  </ds:schemaRefs>
</ds:datastoreItem>
</file>

<file path=customXml/itemProps6.xml><?xml version="1.0" encoding="utf-8"?>
<ds:datastoreItem xmlns:ds="http://schemas.openxmlformats.org/officeDocument/2006/customXml" ds:itemID="{2DEC48BD-F98F-4163-A09F-3E7B19C8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2018-01-12T04:35:00Z</dcterms:created>
  <dcterms:modified xsi:type="dcterms:W3CDTF">2018-01-12T04:36:00Z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42611b38-a0bf-484b-87d9-53bafc89b23e</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